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3F9" w:rsidRDefault="00C0082D" w:rsidP="009853F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SOC-386</w:t>
      </w:r>
      <w:r w:rsidR="00F5186A">
        <w:rPr>
          <w:b/>
          <w:sz w:val="36"/>
          <w:szCs w:val="36"/>
        </w:rPr>
        <w:t xml:space="preserve"> Topic 6</w:t>
      </w:r>
      <w:r w:rsidR="008B1F8F">
        <w:rPr>
          <w:b/>
          <w:sz w:val="36"/>
          <w:szCs w:val="36"/>
        </w:rPr>
        <w:t xml:space="preserve">: </w:t>
      </w:r>
      <w:r w:rsidR="0060247C" w:rsidRPr="0060247C">
        <w:rPr>
          <w:b/>
          <w:sz w:val="36"/>
          <w:szCs w:val="36"/>
        </w:rPr>
        <w:t>Macro Level Social Work: Child Protective Services and Bureaucracy Outline Worksheet</w:t>
      </w:r>
    </w:p>
    <w:p w:rsidR="00EA1130" w:rsidRDefault="00EA1130" w:rsidP="00EA1130">
      <w:r w:rsidRPr="00EA1130">
        <w:rPr>
          <w:b/>
        </w:rPr>
        <w:t>Directions:</w:t>
      </w:r>
      <w:r>
        <w:t xml:space="preserve"> </w:t>
      </w:r>
      <w:r w:rsidRPr="00EA1130">
        <w:t>This worksheet provides an outline for Part II o</w:t>
      </w:r>
      <w:r>
        <w:t>f your essay that is due in Topic</w:t>
      </w:r>
      <w:r w:rsidRPr="00EA1130">
        <w:t xml:space="preserve"> 8. You will use the answers that you put in the boxes next to the prompt to complete your final paper. Your responses for the wor</w:t>
      </w:r>
      <w:r>
        <w:t xml:space="preserve">ksheet should total between 500 to </w:t>
      </w:r>
      <w:r w:rsidRPr="00EA1130">
        <w:t xml:space="preserve">750 words. </w:t>
      </w:r>
      <w:r>
        <w:t>The answer you provide in Part I</w:t>
      </w:r>
      <w:r w:rsidRPr="00EA1130">
        <w:t xml:space="preserve"> should be developed enough</w:t>
      </w:r>
      <w:r>
        <w:t xml:space="preserve"> so</w:t>
      </w:r>
      <w:r w:rsidRPr="00EA1130">
        <w:t xml:space="preserve"> that your instructor can give you valuabl</w:t>
      </w:r>
      <w:r w:rsidR="00353A7A">
        <w:t xml:space="preserve">e feedback. Please include three to five scholarly </w:t>
      </w:r>
      <w:r w:rsidRPr="00EA1130">
        <w:t>references at the end of this worksheet.</w:t>
      </w:r>
    </w:p>
    <w:p w:rsidR="00353A7A" w:rsidRDefault="00353A7A" w:rsidP="00EA1130">
      <w:pPr>
        <w:rPr>
          <w:b/>
        </w:rPr>
      </w:pPr>
      <w:r w:rsidRPr="00353A7A">
        <w:rPr>
          <w:b/>
        </w:rPr>
        <w:t xml:space="preserve">Macro Level Social Work: Child Protective Services and Bureaucracy </w:t>
      </w:r>
      <w:r w:rsidR="00EE0AB8">
        <w:rPr>
          <w:b/>
        </w:rPr>
        <w:t>Outline</w:t>
      </w:r>
      <w:r w:rsidR="0060247C">
        <w:rPr>
          <w:b/>
        </w:rPr>
        <w:t xml:space="preserve"> </w:t>
      </w:r>
      <w:bookmarkStart w:id="0" w:name="_GoBack"/>
      <w:bookmarkEnd w:id="0"/>
    </w:p>
    <w:p w:rsidR="00353A7A" w:rsidRDefault="00353A7A" w:rsidP="00EA1130">
      <w:r>
        <w:t>Social work practice at the macro level involves advocating for social change and social action, eliminating economic disparities, social injustice, and exploitation.</w:t>
      </w:r>
    </w:p>
    <w:p w:rsidR="00353A7A" w:rsidRPr="00353A7A" w:rsidRDefault="00353A7A" w:rsidP="00EA1130">
      <w:pPr>
        <w:rPr>
          <w:b/>
        </w:rPr>
      </w:pPr>
      <w:r w:rsidRPr="00B2043F">
        <w:t>Explore the website of the Child Protective Service (CPS) agency for your state.</w:t>
      </w:r>
      <w:r>
        <w:t xml:space="preserve"> </w:t>
      </w:r>
      <w:r w:rsidRPr="00B2043F">
        <w:t xml:space="preserve">Find articles on CPS from your state that discuss organizational issues or dysfunctions regarding the agency at a macro level. This assignment examines the functions and dysfunctions of organizational structure. Use the </w:t>
      </w:r>
      <w:r w:rsidR="00940871">
        <w:t>table in the</w:t>
      </w:r>
      <w:r w:rsidRPr="00B2043F">
        <w:t xml:space="preserve"> worksheet to address the following:</w:t>
      </w:r>
    </w:p>
    <w:tbl>
      <w:tblPr>
        <w:tblStyle w:val="TableGrid"/>
        <w:tblW w:w="0" w:type="auto"/>
        <w:tblLook w:val="04A0"/>
      </w:tblPr>
      <w:tblGrid>
        <w:gridCol w:w="5117"/>
        <w:gridCol w:w="4233"/>
      </w:tblGrid>
      <w:tr w:rsidR="00BB3B0D" w:rsidTr="00353A7A">
        <w:trPr>
          <w:tblHeader/>
        </w:trPr>
        <w:tc>
          <w:tcPr>
            <w:tcW w:w="5117" w:type="dxa"/>
            <w:shd w:val="clear" w:color="auto" w:fill="BFBFBF" w:themeFill="background1" w:themeFillShade="BF"/>
          </w:tcPr>
          <w:p w:rsidR="00BB3B0D" w:rsidRPr="00353A7A" w:rsidRDefault="00353A7A" w:rsidP="00353A7A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353A7A">
              <w:rPr>
                <w:rFonts w:ascii="Times New Roman" w:hAnsi="Times New Roman" w:cs="Times New Roman"/>
                <w:b/>
              </w:rPr>
              <w:t>Area to Address</w:t>
            </w:r>
          </w:p>
        </w:tc>
        <w:tc>
          <w:tcPr>
            <w:tcW w:w="4233" w:type="dxa"/>
            <w:shd w:val="clear" w:color="auto" w:fill="BFBFBF" w:themeFill="background1" w:themeFillShade="BF"/>
          </w:tcPr>
          <w:p w:rsidR="00BB3B0D" w:rsidRPr="00353A7A" w:rsidRDefault="00353A7A" w:rsidP="00353A7A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353A7A">
              <w:rPr>
                <w:rFonts w:ascii="Times New Roman" w:hAnsi="Times New Roman" w:cs="Times New Roman"/>
                <w:b/>
              </w:rPr>
              <w:t>Response</w:t>
            </w:r>
          </w:p>
        </w:tc>
      </w:tr>
      <w:tr w:rsidR="00BB3B0D" w:rsidTr="00247B2F">
        <w:tc>
          <w:tcPr>
            <w:tcW w:w="5117" w:type="dxa"/>
          </w:tcPr>
          <w:p w:rsidR="00BB3B0D" w:rsidRPr="00353A7A" w:rsidRDefault="00BB3B0D" w:rsidP="00EB141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Describe </w:t>
            </w:r>
            <w:r w:rsidR="00EB1414">
              <w:rPr>
                <w:rFonts w:ascii="Times New Roman" w:hAnsi="Times New Roman"/>
                <w:sz w:val="24"/>
                <w:szCs w:val="24"/>
              </w:rPr>
              <w:t>three to four</w:t>
            </w:r>
            <w:r w:rsidRPr="00B2043F">
              <w:rPr>
                <w:rFonts w:ascii="Times New Roman" w:hAnsi="Times New Roman"/>
                <w:sz w:val="24"/>
                <w:szCs w:val="24"/>
              </w:rPr>
              <w:t xml:space="preserve"> examples from your local or state articles on CPS to support concepts from each of the organizational theories. </w:t>
            </w:r>
          </w:p>
        </w:tc>
        <w:tc>
          <w:tcPr>
            <w:tcW w:w="4233" w:type="dxa"/>
          </w:tcPr>
          <w:p w:rsidR="00BB3B0D" w:rsidRPr="00353A7A" w:rsidRDefault="00BB3B0D" w:rsidP="00353A7A">
            <w:pPr>
              <w:spacing w:before="120" w:after="120"/>
              <w:rPr>
                <w:rFonts w:ascii="Times New Roman" w:hAnsi="Times New Roman" w:cs="Times New Roman"/>
              </w:rPr>
            </w:pPr>
            <w:r w:rsidRPr="00353A7A">
              <w:rPr>
                <w:rFonts w:ascii="Times New Roman" w:hAnsi="Times New Roman" w:cs="Times New Roman"/>
              </w:rPr>
              <w:t>1.</w:t>
            </w:r>
          </w:p>
          <w:p w:rsidR="00BB3B0D" w:rsidRPr="00353A7A" w:rsidRDefault="00BB3B0D" w:rsidP="00353A7A">
            <w:pPr>
              <w:spacing w:before="120" w:after="120"/>
              <w:rPr>
                <w:rFonts w:ascii="Times New Roman" w:hAnsi="Times New Roman" w:cs="Times New Roman"/>
              </w:rPr>
            </w:pPr>
            <w:r w:rsidRPr="00353A7A">
              <w:rPr>
                <w:rFonts w:ascii="Times New Roman" w:hAnsi="Times New Roman" w:cs="Times New Roman"/>
              </w:rPr>
              <w:t>2.</w:t>
            </w:r>
          </w:p>
          <w:p w:rsidR="00BB3B0D" w:rsidRPr="00353A7A" w:rsidRDefault="00BB3B0D" w:rsidP="00353A7A">
            <w:pPr>
              <w:spacing w:before="120" w:after="120"/>
              <w:rPr>
                <w:rFonts w:ascii="Times New Roman" w:hAnsi="Times New Roman" w:cs="Times New Roman"/>
              </w:rPr>
            </w:pPr>
            <w:r w:rsidRPr="00353A7A">
              <w:rPr>
                <w:rFonts w:ascii="Times New Roman" w:hAnsi="Times New Roman" w:cs="Times New Roman"/>
              </w:rPr>
              <w:t>3.</w:t>
            </w:r>
          </w:p>
          <w:p w:rsidR="00BB3B0D" w:rsidRPr="00353A7A" w:rsidRDefault="00BB3B0D" w:rsidP="00353A7A">
            <w:pPr>
              <w:spacing w:before="120" w:after="120"/>
              <w:rPr>
                <w:rFonts w:ascii="Times New Roman" w:hAnsi="Times New Roman" w:cs="Times New Roman"/>
              </w:rPr>
            </w:pPr>
            <w:r w:rsidRPr="00353A7A">
              <w:rPr>
                <w:rFonts w:ascii="Times New Roman" w:hAnsi="Times New Roman" w:cs="Times New Roman"/>
              </w:rPr>
              <w:t>4.</w:t>
            </w:r>
          </w:p>
        </w:tc>
      </w:tr>
      <w:tr w:rsidR="00BB3B0D" w:rsidTr="00247B2F">
        <w:tc>
          <w:tcPr>
            <w:tcW w:w="5117" w:type="dxa"/>
          </w:tcPr>
          <w:p w:rsidR="00BB3B0D" w:rsidRPr="00353A7A" w:rsidRDefault="00BB3B0D" w:rsidP="00353A7A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33A4B">
              <w:rPr>
                <w:rFonts w:ascii="Times New Roman" w:hAnsi="Times New Roman"/>
                <w:sz w:val="24"/>
                <w:szCs w:val="24"/>
              </w:rPr>
              <w:t xml:space="preserve">Explore </w:t>
            </w:r>
            <w:r w:rsidR="00EB1414">
              <w:rPr>
                <w:rFonts w:ascii="Times New Roman" w:hAnsi="Times New Roman"/>
                <w:sz w:val="24"/>
                <w:szCs w:val="24"/>
              </w:rPr>
              <w:t>two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3A4B">
              <w:rPr>
                <w:rFonts w:ascii="Times New Roman" w:hAnsi="Times New Roman"/>
                <w:sz w:val="24"/>
                <w:szCs w:val="24"/>
              </w:rPr>
              <w:t>websites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of agencies</w:t>
            </w:r>
            <w:r w:rsidRPr="00633A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that CPS collaborates with </w:t>
            </w:r>
            <w:r w:rsidRPr="00633A4B">
              <w:rPr>
                <w:rFonts w:ascii="Times New Roman" w:hAnsi="Times New Roman"/>
                <w:sz w:val="24"/>
                <w:szCs w:val="24"/>
              </w:rPr>
              <w:t xml:space="preserve">and discuss </w:t>
            </w:r>
            <w:r>
              <w:rPr>
                <w:rFonts w:ascii="Times New Roman" w:hAnsi="Times New Roman"/>
                <w:sz w:val="24"/>
                <w:szCs w:val="24"/>
              </w:rPr>
              <w:t>the services that those agencies provide that support the state’s CPS organization.</w:t>
            </w:r>
          </w:p>
        </w:tc>
        <w:tc>
          <w:tcPr>
            <w:tcW w:w="4233" w:type="dxa"/>
          </w:tcPr>
          <w:p w:rsidR="00BB3B0D" w:rsidRPr="00353A7A" w:rsidRDefault="00BB3B0D" w:rsidP="00353A7A">
            <w:pPr>
              <w:spacing w:before="120" w:after="120"/>
              <w:rPr>
                <w:rFonts w:ascii="Times New Roman" w:hAnsi="Times New Roman" w:cs="Times New Roman"/>
              </w:rPr>
            </w:pPr>
            <w:r w:rsidRPr="00353A7A">
              <w:rPr>
                <w:rFonts w:ascii="Times New Roman" w:hAnsi="Times New Roman" w:cs="Times New Roman"/>
              </w:rPr>
              <w:t>1.</w:t>
            </w:r>
          </w:p>
          <w:p w:rsidR="00BB3B0D" w:rsidRPr="00353A7A" w:rsidRDefault="00BB3B0D" w:rsidP="00353A7A">
            <w:pPr>
              <w:spacing w:before="120" w:after="120"/>
              <w:rPr>
                <w:rFonts w:ascii="Times New Roman" w:hAnsi="Times New Roman" w:cs="Times New Roman"/>
              </w:rPr>
            </w:pPr>
            <w:r w:rsidRPr="00353A7A">
              <w:rPr>
                <w:rFonts w:ascii="Times New Roman" w:hAnsi="Times New Roman" w:cs="Times New Roman"/>
              </w:rPr>
              <w:t>2.</w:t>
            </w:r>
          </w:p>
        </w:tc>
      </w:tr>
      <w:tr w:rsidR="00BB3B0D" w:rsidTr="00247B2F">
        <w:tc>
          <w:tcPr>
            <w:tcW w:w="5117" w:type="dxa"/>
          </w:tcPr>
          <w:p w:rsidR="00BB3B0D" w:rsidRPr="00353A7A" w:rsidRDefault="00BB3B0D" w:rsidP="00353A7A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Explore </w:t>
            </w:r>
            <w:r w:rsidR="00EB1414">
              <w:rPr>
                <w:rFonts w:ascii="Times New Roman" w:hAnsi="Times New Roman"/>
                <w:sz w:val="24"/>
                <w:szCs w:val="24"/>
              </w:rPr>
              <w:t>two</w:t>
            </w:r>
            <w:r w:rsidRPr="00633A4B">
              <w:rPr>
                <w:rFonts w:ascii="Times New Roman" w:hAnsi="Times New Roman"/>
                <w:sz w:val="24"/>
                <w:szCs w:val="24"/>
              </w:rPr>
              <w:t xml:space="preserve"> websites and discuss how the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different </w:t>
            </w:r>
            <w:r w:rsidRPr="00633A4B">
              <w:rPr>
                <w:rFonts w:ascii="Times New Roman" w:hAnsi="Times New Roman"/>
                <w:sz w:val="24"/>
                <w:szCs w:val="24"/>
              </w:rPr>
              <w:t>organization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633A4B">
              <w:rPr>
                <w:rFonts w:ascii="Times New Roman" w:hAnsi="Times New Roman"/>
                <w:sz w:val="24"/>
                <w:szCs w:val="24"/>
              </w:rPr>
              <w:t xml:space="preserve"> address diversity.</w:t>
            </w:r>
          </w:p>
        </w:tc>
        <w:tc>
          <w:tcPr>
            <w:tcW w:w="4233" w:type="dxa"/>
          </w:tcPr>
          <w:p w:rsidR="00BB3B0D" w:rsidRPr="00353A7A" w:rsidRDefault="00BB3B0D" w:rsidP="00353A7A">
            <w:pPr>
              <w:spacing w:before="120" w:after="120"/>
              <w:rPr>
                <w:rFonts w:ascii="Times New Roman" w:hAnsi="Times New Roman" w:cs="Times New Roman"/>
              </w:rPr>
            </w:pPr>
            <w:r w:rsidRPr="00353A7A">
              <w:rPr>
                <w:rFonts w:ascii="Times New Roman" w:hAnsi="Times New Roman" w:cs="Times New Roman"/>
              </w:rPr>
              <w:t>1.</w:t>
            </w:r>
          </w:p>
          <w:p w:rsidR="00BB3B0D" w:rsidRPr="00353A7A" w:rsidRDefault="00BB3B0D" w:rsidP="00353A7A">
            <w:pPr>
              <w:spacing w:before="120" w:after="120"/>
              <w:rPr>
                <w:rFonts w:ascii="Times New Roman" w:hAnsi="Times New Roman" w:cs="Times New Roman"/>
              </w:rPr>
            </w:pPr>
            <w:r w:rsidRPr="00353A7A">
              <w:rPr>
                <w:rFonts w:ascii="Times New Roman" w:hAnsi="Times New Roman" w:cs="Times New Roman"/>
              </w:rPr>
              <w:t>2.</w:t>
            </w:r>
          </w:p>
        </w:tc>
      </w:tr>
      <w:tr w:rsidR="00BB3B0D" w:rsidTr="00247B2F">
        <w:tc>
          <w:tcPr>
            <w:tcW w:w="5117" w:type="dxa"/>
          </w:tcPr>
          <w:p w:rsidR="00BB3B0D" w:rsidRPr="00353A7A" w:rsidRDefault="00BB3B0D" w:rsidP="00353A7A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contextualSpacing w:val="0"/>
            </w:pPr>
            <w:r w:rsidRPr="00633A4B">
              <w:rPr>
                <w:rFonts w:ascii="Times New Roman" w:hAnsi="Times New Roman"/>
                <w:sz w:val="24"/>
                <w:szCs w:val="24"/>
              </w:rPr>
              <w:t>How would you address ethics and diversity in your chosen role?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How would you support the organizations diversity policies or </w:t>
            </w:r>
            <w:r w:rsidR="00353A7A">
              <w:rPr>
                <w:rFonts w:ascii="Times New Roman" w:hAnsi="Times New Roman"/>
                <w:sz w:val="24"/>
                <w:szCs w:val="24"/>
              </w:rPr>
              <w:t>initiatives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4233" w:type="dxa"/>
          </w:tcPr>
          <w:p w:rsidR="00BB3B0D" w:rsidRPr="00353A7A" w:rsidRDefault="00BB3B0D" w:rsidP="00353A7A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BB3B0D" w:rsidTr="00247B2F">
        <w:tc>
          <w:tcPr>
            <w:tcW w:w="5117" w:type="dxa"/>
          </w:tcPr>
          <w:p w:rsidR="00BB3B0D" w:rsidRPr="00353A7A" w:rsidRDefault="00BB3B0D" w:rsidP="00353A7A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B2043F">
              <w:rPr>
                <w:rFonts w:ascii="Times New Roman" w:hAnsi="Times New Roman"/>
                <w:sz w:val="24"/>
                <w:szCs w:val="24"/>
              </w:rPr>
              <w:t>What are the functions of CPS as a bureaucracy?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Use Weber’s theory.</w:t>
            </w:r>
          </w:p>
        </w:tc>
        <w:tc>
          <w:tcPr>
            <w:tcW w:w="4233" w:type="dxa"/>
          </w:tcPr>
          <w:p w:rsidR="00BB3B0D" w:rsidRPr="00353A7A" w:rsidRDefault="00BB3B0D" w:rsidP="00353A7A">
            <w:pPr>
              <w:spacing w:before="120" w:after="120"/>
              <w:rPr>
                <w:rFonts w:ascii="Times New Roman" w:hAnsi="Times New Roman"/>
                <w:szCs w:val="24"/>
              </w:rPr>
            </w:pPr>
          </w:p>
        </w:tc>
      </w:tr>
      <w:tr w:rsidR="00BB3B0D" w:rsidTr="00247B2F">
        <w:tc>
          <w:tcPr>
            <w:tcW w:w="5117" w:type="dxa"/>
          </w:tcPr>
          <w:p w:rsidR="00BB3B0D" w:rsidRPr="00353A7A" w:rsidRDefault="00BB3B0D" w:rsidP="00353A7A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B2043F">
              <w:rPr>
                <w:rFonts w:ascii="Times New Roman" w:hAnsi="Times New Roman"/>
                <w:sz w:val="24"/>
                <w:szCs w:val="24"/>
              </w:rPr>
              <w:lastRenderedPageBreak/>
              <w:t>What are the dysfunctions of CPS as a bureaucracy</w:t>
            </w:r>
            <w:r>
              <w:rPr>
                <w:rFonts w:ascii="Times New Roman" w:hAnsi="Times New Roman"/>
                <w:sz w:val="24"/>
                <w:szCs w:val="24"/>
              </w:rPr>
              <w:t>? Use Weber’s theory.</w:t>
            </w:r>
          </w:p>
        </w:tc>
        <w:tc>
          <w:tcPr>
            <w:tcW w:w="4233" w:type="dxa"/>
          </w:tcPr>
          <w:p w:rsidR="00BB3B0D" w:rsidRPr="00353A7A" w:rsidRDefault="00BB3B0D" w:rsidP="00353A7A">
            <w:pPr>
              <w:spacing w:before="120" w:after="120"/>
              <w:rPr>
                <w:rFonts w:ascii="Times New Roman" w:hAnsi="Times New Roman"/>
                <w:szCs w:val="24"/>
              </w:rPr>
            </w:pPr>
          </w:p>
        </w:tc>
      </w:tr>
      <w:tr w:rsidR="00BB3B0D" w:rsidTr="00247B2F">
        <w:tc>
          <w:tcPr>
            <w:tcW w:w="5117" w:type="dxa"/>
          </w:tcPr>
          <w:p w:rsidR="00BB3B0D" w:rsidRPr="00353A7A" w:rsidRDefault="00BB3B0D" w:rsidP="00353A7A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D3053E">
              <w:rPr>
                <w:rFonts w:ascii="Times New Roman" w:hAnsi="Times New Roman"/>
                <w:sz w:val="24"/>
                <w:szCs w:val="24"/>
              </w:rPr>
              <w:t>How would you apply systems theory to CPS?</w:t>
            </w:r>
          </w:p>
        </w:tc>
        <w:tc>
          <w:tcPr>
            <w:tcW w:w="4233" w:type="dxa"/>
          </w:tcPr>
          <w:p w:rsidR="00BB3B0D" w:rsidRPr="00353A7A" w:rsidRDefault="00BB3B0D" w:rsidP="00353A7A">
            <w:pPr>
              <w:spacing w:before="120" w:after="120"/>
              <w:rPr>
                <w:rFonts w:ascii="Times New Roman" w:hAnsi="Times New Roman"/>
                <w:szCs w:val="24"/>
              </w:rPr>
            </w:pPr>
          </w:p>
        </w:tc>
      </w:tr>
      <w:tr w:rsidR="00BB3B0D" w:rsidTr="00247B2F">
        <w:tc>
          <w:tcPr>
            <w:tcW w:w="5117" w:type="dxa"/>
          </w:tcPr>
          <w:p w:rsidR="00BB3B0D" w:rsidRPr="00353A7A" w:rsidRDefault="00BB3B0D" w:rsidP="00353A7A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B2043F">
              <w:rPr>
                <w:rFonts w:ascii="Times New Roman" w:hAnsi="Times New Roman"/>
                <w:sz w:val="24"/>
                <w:szCs w:val="24"/>
              </w:rPr>
              <w:t>What suggestions do you have for improving large bureaucratic agencies such as CPS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4233" w:type="dxa"/>
          </w:tcPr>
          <w:p w:rsidR="00BB3B0D" w:rsidRPr="00353A7A" w:rsidRDefault="00BB3B0D" w:rsidP="00353A7A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</w:tbl>
    <w:p w:rsidR="006B7B81" w:rsidRPr="006B7B81" w:rsidRDefault="006B7B81" w:rsidP="00BB3B0D">
      <w:pPr>
        <w:rPr>
          <w:b/>
          <w:szCs w:val="24"/>
        </w:rPr>
      </w:pPr>
    </w:p>
    <w:p w:rsidR="007F090F" w:rsidRPr="00353A7A" w:rsidRDefault="00353A7A" w:rsidP="00E3078E">
      <w:pPr>
        <w:rPr>
          <w:b/>
        </w:rPr>
      </w:pPr>
      <w:r w:rsidRPr="00353A7A">
        <w:rPr>
          <w:b/>
        </w:rPr>
        <w:t>References:</w:t>
      </w:r>
    </w:p>
    <w:sectPr w:rsidR="007F090F" w:rsidRPr="00353A7A" w:rsidSect="00723B6D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DF7" w:rsidRDefault="00E41DF7" w:rsidP="00E3078E">
      <w:pPr>
        <w:spacing w:after="0"/>
      </w:pPr>
      <w:r>
        <w:separator/>
      </w:r>
    </w:p>
  </w:endnote>
  <w:endnote w:type="continuationSeparator" w:id="0">
    <w:p w:rsidR="00E41DF7" w:rsidRDefault="00E41DF7" w:rsidP="00E3078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292">
    <w:charset w:val="8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81D" w:rsidRDefault="00353A7A" w:rsidP="00353A7A">
    <w:pPr>
      <w:pStyle w:val="Footer"/>
      <w:jc w:val="center"/>
    </w:pPr>
    <w:r w:rsidRPr="00723B6D">
      <w:t>© 201</w:t>
    </w:r>
    <w:r>
      <w:t>6</w:t>
    </w:r>
    <w:r w:rsidRPr="00723B6D">
      <w:t>. Grand Canyon University. All Rights Reserved.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B6D" w:rsidRPr="00723B6D" w:rsidRDefault="00723B6D" w:rsidP="00723B6D">
    <w:pPr>
      <w:jc w:val="center"/>
    </w:pPr>
    <w:r w:rsidRPr="00723B6D">
      <w:t>© 201</w:t>
    </w:r>
    <w:r w:rsidR="00353A7A">
      <w:t>6</w:t>
    </w:r>
    <w:r w:rsidRPr="00723B6D">
      <w:t>. Grand Canyon University. All Rights Reserved.</w:t>
    </w:r>
  </w:p>
  <w:p w:rsidR="00723B6D" w:rsidRDefault="00723B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DF7" w:rsidRDefault="00E41DF7" w:rsidP="00E3078E">
      <w:pPr>
        <w:spacing w:after="0"/>
      </w:pPr>
      <w:r>
        <w:separator/>
      </w:r>
    </w:p>
  </w:footnote>
  <w:footnote w:type="continuationSeparator" w:id="0">
    <w:p w:rsidR="00E41DF7" w:rsidRDefault="00E41DF7" w:rsidP="00E3078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78E" w:rsidRDefault="00E3078E" w:rsidP="002A3A3D">
    <w:pPr>
      <w:pStyle w:val="Header"/>
    </w:pPr>
  </w:p>
  <w:p w:rsidR="00E91BB7" w:rsidRDefault="00E91BB7" w:rsidP="002A3A3D">
    <w:pPr>
      <w:pStyle w:val="Header"/>
    </w:pPr>
  </w:p>
  <w:p w:rsidR="00E91BB7" w:rsidRDefault="00E91BB7" w:rsidP="002A3A3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B6D" w:rsidRDefault="00723B6D">
    <w:pPr>
      <w:pStyle w:val="Header"/>
    </w:pPr>
    <w:r>
      <w:rPr>
        <w:noProof/>
        <w:lang w:val="en-GB" w:eastAsia="en-GB"/>
      </w:rPr>
      <w:drawing>
        <wp:inline distT="0" distB="0" distL="0" distR="0">
          <wp:extent cx="3067050" cy="685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23B6D" w:rsidRDefault="00723B6D">
    <w:pPr>
      <w:pStyle w:val="Header"/>
    </w:pPr>
  </w:p>
  <w:p w:rsidR="00723B6D" w:rsidRDefault="00723B6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638D8"/>
    <w:multiLevelType w:val="hybridMultilevel"/>
    <w:tmpl w:val="CD20E7A6"/>
    <w:lvl w:ilvl="0" w:tplc="C51A0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D93063"/>
    <w:rsid w:val="000310F3"/>
    <w:rsid w:val="000465AC"/>
    <w:rsid w:val="000B3382"/>
    <w:rsid w:val="00144A9F"/>
    <w:rsid w:val="002A3A3D"/>
    <w:rsid w:val="00353A7A"/>
    <w:rsid w:val="00465373"/>
    <w:rsid w:val="004E59F7"/>
    <w:rsid w:val="0055210F"/>
    <w:rsid w:val="005B58DC"/>
    <w:rsid w:val="005D688D"/>
    <w:rsid w:val="0060247C"/>
    <w:rsid w:val="006B7B81"/>
    <w:rsid w:val="007135FD"/>
    <w:rsid w:val="00723B6D"/>
    <w:rsid w:val="00793B09"/>
    <w:rsid w:val="007B4297"/>
    <w:rsid w:val="007F090F"/>
    <w:rsid w:val="008B1F8F"/>
    <w:rsid w:val="008C2F5E"/>
    <w:rsid w:val="008C7B14"/>
    <w:rsid w:val="00916D19"/>
    <w:rsid w:val="009177AC"/>
    <w:rsid w:val="00940871"/>
    <w:rsid w:val="009853F9"/>
    <w:rsid w:val="009F6C41"/>
    <w:rsid w:val="00AE30FC"/>
    <w:rsid w:val="00B43341"/>
    <w:rsid w:val="00BB3B0D"/>
    <w:rsid w:val="00BD5403"/>
    <w:rsid w:val="00C0082D"/>
    <w:rsid w:val="00C16584"/>
    <w:rsid w:val="00C957CA"/>
    <w:rsid w:val="00CB3DCC"/>
    <w:rsid w:val="00D078DF"/>
    <w:rsid w:val="00D2581D"/>
    <w:rsid w:val="00D56996"/>
    <w:rsid w:val="00D93063"/>
    <w:rsid w:val="00DD18BF"/>
    <w:rsid w:val="00E3078E"/>
    <w:rsid w:val="00E41DF7"/>
    <w:rsid w:val="00E91BB7"/>
    <w:rsid w:val="00EA1130"/>
    <w:rsid w:val="00EB1414"/>
    <w:rsid w:val="00EE0AB8"/>
    <w:rsid w:val="00F5186A"/>
    <w:rsid w:val="00F94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DCC"/>
    <w:pPr>
      <w:spacing w:after="200"/>
    </w:pPr>
    <w:rPr>
      <w:sz w:val="24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C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78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07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078E"/>
  </w:style>
  <w:style w:type="paragraph" w:styleId="Footer">
    <w:name w:val="footer"/>
    <w:basedOn w:val="Normal"/>
    <w:link w:val="Foot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078E"/>
  </w:style>
  <w:style w:type="paragraph" w:customStyle="1" w:styleId="GCULCBodyText">
    <w:name w:val="GCU (LC) Body Text"/>
    <w:rsid w:val="00F94CC8"/>
    <w:pPr>
      <w:widowControl w:val="0"/>
      <w:tabs>
        <w:tab w:val="left" w:pos="360"/>
      </w:tabs>
      <w:suppressAutoHyphens/>
      <w:spacing w:before="60" w:after="120" w:line="276" w:lineRule="auto"/>
    </w:pPr>
    <w:rPr>
      <w:rFonts w:ascii="Calibri" w:eastAsia="Times New Roman" w:hAnsi="Calibri" w:cs="Lucida Sans Unicode"/>
      <w:bCs/>
      <w:kern w:val="1"/>
      <w:sz w:val="24"/>
      <w:szCs w:val="40"/>
    </w:rPr>
  </w:style>
  <w:style w:type="paragraph" w:customStyle="1" w:styleId="GCULCBlockQuotation">
    <w:name w:val="GCU (LC) Block Quotation"/>
    <w:basedOn w:val="GCULCBodyText"/>
    <w:rsid w:val="00F94CC8"/>
    <w:pPr>
      <w:ind w:left="720"/>
    </w:pPr>
  </w:style>
  <w:style w:type="character" w:customStyle="1" w:styleId="GCULCBlockQuotationChar">
    <w:name w:val="GCU (LC) Block Quotation Char"/>
    <w:rsid w:val="00F94CC8"/>
    <w:rPr>
      <w:rFonts w:ascii="Calibri" w:hAnsi="Calibri" w:cs="Lucida Sans Unicode"/>
      <w:bCs/>
      <w:kern w:val="1"/>
      <w:sz w:val="24"/>
      <w:szCs w:val="40"/>
    </w:rPr>
  </w:style>
  <w:style w:type="character" w:customStyle="1" w:styleId="GCULCBodyTextChar">
    <w:name w:val="GCU (LC) Body Text Char"/>
    <w:rsid w:val="00F94CC8"/>
    <w:rPr>
      <w:rFonts w:ascii="Calibri" w:hAnsi="Calibri" w:cs="Lucida Sans Unicode"/>
      <w:bCs/>
      <w:kern w:val="1"/>
      <w:sz w:val="24"/>
      <w:szCs w:val="40"/>
    </w:rPr>
  </w:style>
  <w:style w:type="paragraph" w:customStyle="1" w:styleId="GCULCBulletedList">
    <w:name w:val="GCU (LC) Bulleted List"/>
    <w:basedOn w:val="GCULCBodyText"/>
    <w:rsid w:val="00F94CC8"/>
    <w:pPr>
      <w:tabs>
        <w:tab w:val="clear" w:pos="360"/>
      </w:tabs>
    </w:pPr>
    <w:rPr>
      <w:szCs w:val="24"/>
    </w:rPr>
  </w:style>
  <w:style w:type="paragraph" w:customStyle="1" w:styleId="GCULCDocumentTitle">
    <w:name w:val="GCU (LC) Document Title"/>
    <w:rsid w:val="00F94CC8"/>
    <w:pPr>
      <w:suppressAutoHyphens/>
      <w:spacing w:before="120" w:after="120" w:line="100" w:lineRule="atLeast"/>
      <w:jc w:val="center"/>
    </w:pPr>
    <w:rPr>
      <w:rFonts w:ascii="Calibri" w:eastAsia="Times New Roman" w:hAnsi="Calibri" w:cs="Arial"/>
      <w:kern w:val="1"/>
      <w:sz w:val="48"/>
      <w:szCs w:val="32"/>
    </w:rPr>
  </w:style>
  <w:style w:type="paragraph" w:customStyle="1" w:styleId="GCULCReference">
    <w:name w:val="GCU (LC) Reference"/>
    <w:basedOn w:val="GCULCBodyText"/>
    <w:rsid w:val="00F94CC8"/>
    <w:pPr>
      <w:ind w:left="360" w:hanging="360"/>
    </w:pPr>
  </w:style>
  <w:style w:type="character" w:customStyle="1" w:styleId="GCULCReferenceChar">
    <w:name w:val="GCU (LC) Reference Char"/>
    <w:rsid w:val="00F94CC8"/>
    <w:rPr>
      <w:rFonts w:ascii="Calibri" w:hAnsi="Calibri" w:cs="Lucida Sans Unicode"/>
      <w:bCs/>
      <w:kern w:val="1"/>
      <w:sz w:val="24"/>
      <w:szCs w:val="40"/>
    </w:rPr>
  </w:style>
  <w:style w:type="paragraph" w:customStyle="1" w:styleId="GCULCSubtopicHeading">
    <w:name w:val="GCU (LC) Subtopic Heading"/>
    <w:basedOn w:val="GCULCBodyText"/>
    <w:rsid w:val="00F94CC8"/>
    <w:rPr>
      <w:bCs w:val="0"/>
      <w:i/>
      <w:sz w:val="26"/>
      <w:szCs w:val="26"/>
    </w:rPr>
  </w:style>
  <w:style w:type="paragraph" w:customStyle="1" w:styleId="GCULCTopicHeading">
    <w:name w:val="GCU (LC) Topic Heading"/>
    <w:basedOn w:val="Heading3"/>
    <w:rsid w:val="00F94CC8"/>
    <w:pPr>
      <w:widowControl w:val="0"/>
      <w:suppressAutoHyphens/>
      <w:spacing w:line="100" w:lineRule="atLeast"/>
    </w:pPr>
    <w:rPr>
      <w:rFonts w:ascii="Calibri" w:eastAsia="Times New Roman" w:hAnsi="Calibri" w:cs="font292"/>
      <w:b w:val="0"/>
      <w:color w:val="00000A"/>
      <w:kern w:val="1"/>
      <w:sz w:val="3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CC8"/>
    <w:rPr>
      <w:rFonts w:asciiTheme="majorHAnsi" w:eastAsiaTheme="majorEastAsia" w:hAnsiTheme="majorHAnsi" w:cstheme="majorBidi"/>
      <w:b/>
      <w:bCs/>
      <w:color w:val="4F81BD" w:themeColor="accent1"/>
      <w:sz w:val="24"/>
      <w:szCs w:val="22"/>
    </w:rPr>
  </w:style>
  <w:style w:type="table" w:styleId="TableGrid">
    <w:name w:val="Table Grid"/>
    <w:basedOn w:val="TableNormal"/>
    <w:uiPriority w:val="39"/>
    <w:rsid w:val="00BB3B0D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"/>
    <w:qFormat/>
    <w:rsid w:val="00BB3B0D"/>
    <w:pPr>
      <w:spacing w:before="120" w:line="276" w:lineRule="auto"/>
      <w:ind w:left="720"/>
      <w:contextualSpacing/>
    </w:pPr>
    <w:rPr>
      <w:rFonts w:ascii="Calibri" w:hAnsi="Calibri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A11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1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11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1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13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TaxHTField0 xmlns="http://schemas.microsoft.com/sharepoint/v3">
      <Terms xmlns="http://schemas.microsoft.com/office/infopath/2007/PartnerControls"/>
    </DocumentCategoryTaxHTField0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Development</TermName>
          <TermId xmlns="http://schemas.microsoft.com/office/infopath/2007/PartnerControls">59abafec-cbf5-4238-a796-a3b74278f4db</TermId>
        </TermInfo>
      </Terms>
    </DocumentDepartmentTaxHTField0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DocumentSubjectTaxHTField0 xmlns="http://schemas.microsoft.com/sharepoint/v3">
      <Terms xmlns="http://schemas.microsoft.com/office/infopath/2007/PartnerControls">
        <TermInfo xmlns="http://schemas.microsoft.com/office/infopath/2007/PartnerControls">
          <TermName>SOC-102</TermName>
          <TermId>9fb0412b-cd18-4ab7-a60b-5f0d9447b91f</TermId>
        </TermInfo>
      </Terms>
    </DocumentSubjectTaxHTField0>
    <DocumentStatusTaxHTField0 xmlns="http://schemas.microsoft.com/sharepoint/v3">
      <Terms xmlns="http://schemas.microsoft.com/office/infopath/2007/PartnerControls"/>
    </DocumentStatusTaxHTField0>
    <TaxCatchAll xmlns="30a82cfc-8d0b-455e-b705-4035c60ff9fd">
      <Value>4049</Value>
      <Value>66</Value>
      <Value>2</Value>
      <Value>1</Value>
      <Value>3</Value>
    </TaxCatchAll>
    <DocumentTyp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Course Resource</TermName>
          <TermId xmlns="http://schemas.microsoft.com/office/infopath/2007/PartnerControls">8bf5da99-6fd6-4bf2-a0a2-3e3efba8182b</TermId>
        </TermInfo>
      </Terms>
    </DocumentTypeTaxHTField0>
    <TaxKeywordTaxHTField xmlns="30a82cfc-8d0b-455e-b705-4035c60ff9fd">
      <Terms xmlns="http://schemas.microsoft.com/office/infopath/2007/PartnerControls"/>
    </TaxKeywordTaxHTField>
    <DocumentComment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 or File" ma:contentTypeID="0x010100A30BC5E90BED914E81F4B67CDEADBEEF00436BBF403CE387448131ACEFEA55C091" ma:contentTypeVersion="5" ma:contentTypeDescription="Create a new document." ma:contentTypeScope="" ma:versionID="8067c1d906cabd86026874ade7301500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targetNamespace="http://schemas.microsoft.com/office/2006/metadata/properties" ma:root="true" ma:fieldsID="95c669e724a9f5b1d03a74a2446acec6" ns1:_="" ns2:_="">
    <xsd:import namespace="http://schemas.microsoft.com/sharepoint/v3"/>
    <xsd:import namespace="30a82cfc-8d0b-455e-b705-4035c60ff9fd"/>
    <xsd:element name="properties">
      <xsd:complexType>
        <xsd:sequence>
          <xsd:element name="documentManagement">
            <xsd:complexType>
              <xsd:all>
                <xsd:element ref="ns1:DocumentComments" minOccurs="0"/>
                <xsd:element ref="ns1:DocumentDepartmentTaxHTField0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6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DocumentDepartmentTaxHTField0" ma:index="11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curityClassificationTaxHTField0" ma:index="13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ma:taxonomy="true" ma:internalName="DocumentSubjectTaxHTField0" ma:taxonomyFieldName="DocumentSubject" ma:displayName="Subject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ma:taxonomy="true" ma:internalName="DocumentTypeTaxHTField0" ma:taxonomyFieldName="DocumentType" ma:displayName="Document Typ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3FF660-CCF1-4512-96BC-1D7D61FD195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a82cfc-8d0b-455e-b705-4035c60ff9fd"/>
  </ds:schemaRefs>
</ds:datastoreItem>
</file>

<file path=customXml/itemProps2.xml><?xml version="1.0" encoding="utf-8"?>
<ds:datastoreItem xmlns:ds="http://schemas.openxmlformats.org/officeDocument/2006/customXml" ds:itemID="{DEAE2935-652D-42F6-AFDE-C5D6AD6806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D412FD-19CA-4974-8A00-6813C0D7588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FFD5D8F-6C72-45AA-BB06-202F04565A6E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D76AE620-7291-47E2-A76E-B8DDBF3212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a82cfc-8d0b-455e-b705-4035c60ff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Resource</vt:lpstr>
    </vt:vector>
  </TitlesOfParts>
  <Company>Grand Canyon University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</dc:title>
  <cp:lastModifiedBy>.</cp:lastModifiedBy>
  <cp:revision>2</cp:revision>
  <dcterms:created xsi:type="dcterms:W3CDTF">2018-09-22T12:00:00Z</dcterms:created>
  <dcterms:modified xsi:type="dcterms:W3CDTF">2018-09-22T12:00:00Z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epartment">
    <vt:lpwstr>3;#Academic Program Development|59abafec-cbf5-4238-a796-a3b74278f4db</vt:lpwstr>
  </property>
  <property fmtid="{D5CDD505-2E9C-101B-9397-08002B2CF9AE}" pid="3" name="TaxKeyword">
    <vt:lpwstr/>
  </property>
  <property fmtid="{D5CDD505-2E9C-101B-9397-08002B2CF9AE}" pid="4" name="DocumentType">
    <vt:lpwstr>66;#Course Resource|8bf5da99-6fd6-4bf2-a0a2-3e3efba8182b</vt:lpwstr>
  </property>
  <property fmtid="{D5CDD505-2E9C-101B-9397-08002B2CF9AE}" pid="5" name="ContentTypeId">
    <vt:lpwstr>0x010100A30BC5E90BED914E81F4B67CDEADBEEF00436BBF403CE387448131ACEFEA55C091</vt:lpwstr>
  </property>
  <property fmtid="{D5CDD505-2E9C-101B-9397-08002B2CF9AE}" pid="6" name="SecurityClassification">
    <vt:lpwstr>2;#Internal|98311b30-b9e9-4d4f-9f64-0688c0d4a234</vt:lpwstr>
  </property>
  <property fmtid="{D5CDD505-2E9C-101B-9397-08002B2CF9AE}" pid="7" name="DocumentBusinessValue">
    <vt:lpwstr>1;#Normal|581d4866-74cc-43f1-bef1-bb304cbfeaa5</vt:lpwstr>
  </property>
  <property fmtid="{D5CDD505-2E9C-101B-9397-08002B2CF9AE}" pid="8" name="Order">
    <vt:r8>4600</vt:r8>
  </property>
  <property fmtid="{D5CDD505-2E9C-101B-9397-08002B2CF9AE}" pid="9" name="DocumentStatus">
    <vt:lpwstr/>
  </property>
  <property fmtid="{D5CDD505-2E9C-101B-9397-08002B2CF9AE}" pid="10" name="DocumentCategory">
    <vt:lpwstr/>
  </property>
  <property fmtid="{D5CDD505-2E9C-101B-9397-08002B2CF9AE}" pid="11" name="DocumentSubject">
    <vt:lpwstr>4049;#SOC-102|9fb0412b-cd18-4ab7-a60b-5f0d9447b91f</vt:lpwstr>
  </property>
</Properties>
</file>