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:rsidR="003A6680" w:rsidRDefault="003A6680" w:rsidP="001B46D6"/>
    <w:p w:rsidR="00FD0C0B" w:rsidRPr="00256B8B" w:rsidRDefault="00FD0C0B" w:rsidP="001B46D6">
      <w:pPr>
        <w:rPr>
          <w:rFonts w:ascii="Times New Roman" w:hAnsi="Times New Roman" w:cs="Times New Roman"/>
          <w:sz w:val="24"/>
          <w:szCs w:val="24"/>
        </w:rPr>
      </w:pPr>
    </w:p>
    <w:p w:rsidR="00E07AC7" w:rsidRP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07AC7" w:rsidRPr="001D232A">
        <w:rPr>
          <w:rFonts w:ascii="Times New Roman" w:hAnsi="Times New Roman" w:cs="Times New Roman"/>
          <w:sz w:val="24"/>
          <w:szCs w:val="24"/>
        </w:rPr>
        <w:t xml:space="preserve">Use the graph </w:t>
      </w:r>
      <w:r w:rsidRPr="001D232A">
        <w:rPr>
          <w:rFonts w:ascii="Times New Roman" w:hAnsi="Times New Roman" w:cs="Times New Roman"/>
          <w:sz w:val="24"/>
          <w:szCs w:val="24"/>
        </w:rPr>
        <w:t xml:space="preserve">below to </w:t>
      </w:r>
      <w:r w:rsidR="00D841F0">
        <w:rPr>
          <w:rFonts w:ascii="Times New Roman" w:hAnsi="Times New Roman" w:cs="Times New Roman"/>
          <w:sz w:val="24"/>
          <w:szCs w:val="24"/>
        </w:rPr>
        <w:t>respond to</w:t>
      </w:r>
      <w:r w:rsidRPr="001D232A">
        <w:rPr>
          <w:rFonts w:ascii="Times New Roman" w:hAnsi="Times New Roman" w:cs="Times New Roman"/>
          <w:sz w:val="24"/>
          <w:szCs w:val="24"/>
        </w:rPr>
        <w:t xml:space="preserve"> (a) through (c)</w:t>
      </w:r>
      <w:r w:rsidR="00291E6A" w:rsidRPr="001D232A">
        <w:rPr>
          <w:rFonts w:ascii="Times New Roman" w:hAnsi="Times New Roman" w:cs="Times New Roman"/>
          <w:sz w:val="24"/>
          <w:szCs w:val="24"/>
        </w:rPr>
        <w:t>:</w:t>
      </w:r>
    </w:p>
    <w:p w:rsidR="00256B8B" w:rsidRDefault="00296BFE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2800350"/>
            <wp:effectExtent l="0" t="0" r="0" b="0"/>
            <wp:docPr id="1" name="Picture 1" descr="Sa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According to the law of demand and based on the graph, if the price per pizza falls from $20 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D63040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$15, </w:t>
      </w:r>
      <w:r w:rsidR="00D841F0">
        <w:rPr>
          <w:rFonts w:ascii="Times New Roman" w:hAnsi="Times New Roman" w:cs="Times New Roman"/>
          <w:sz w:val="24"/>
          <w:szCs w:val="24"/>
        </w:rPr>
        <w:t>what will happen to quantity demanded?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If government places a binding price ceiling of $10 in this market, will there be a shortage or a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surplus of pizza? How large?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If an increase in the cost of producing pizzas causes the supply curve to shift to the left, will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equilibrium price per pizza rise or fall? What about the equilibrium quantity of pizzas?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If Frank can produce either 20 pizzas or 40 cheesecakes per day, the opportunity cost per 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is equal to how many cheesecakes?</w:t>
      </w:r>
    </w:p>
    <w:p w:rsidR="001631B0" w:rsidRDefault="001631B0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Fran can produce either 15 pizzas or 50 cheesecakes per day, which person (Frank or Fran) has </w:t>
      </w: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D232A" w:rsidRDefault="001D232A" w:rsidP="00256B8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absolute advantage making pizzas? What about cheesecakes?</w:t>
      </w:r>
    </w:p>
    <w:sectPr w:rsidR="001D232A" w:rsidSect="00AF061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DB" w:rsidRDefault="009B5FDB" w:rsidP="001B46D6">
      <w:r>
        <w:separator/>
      </w:r>
    </w:p>
    <w:p w:rsidR="009B5FDB" w:rsidRDefault="009B5FDB" w:rsidP="001B46D6"/>
    <w:p w:rsidR="009B5FDB" w:rsidRDefault="009B5FDB" w:rsidP="001B46D6"/>
  </w:endnote>
  <w:endnote w:type="continuationSeparator" w:id="0">
    <w:p w:rsidR="009B5FDB" w:rsidRDefault="009B5FDB" w:rsidP="001B46D6">
      <w:r>
        <w:continuationSeparator/>
      </w:r>
    </w:p>
    <w:p w:rsidR="009B5FDB" w:rsidRDefault="009B5FDB" w:rsidP="001B46D6"/>
    <w:p w:rsidR="009B5FDB" w:rsidRDefault="009B5FDB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 xml:space="preserve">Copyright </w:t>
    </w:r>
    <w:r w:rsidRPr="00AB7E9B">
      <w:rPr>
        <w:sz w:val="16"/>
      </w:rPr>
      <w:t xml:space="preserve">© </w:t>
    </w:r>
    <w:r w:rsidR="00AB7E9B" w:rsidRPr="00AB7E9B">
      <w:rPr>
        <w:sz w:val="16"/>
        <w:lang w:val="en-US"/>
      </w:rPr>
      <w:t>201</w:t>
    </w:r>
    <w:r w:rsidR="00D63040">
      <w:rPr>
        <w:sz w:val="16"/>
        <w:lang w:val="en-US"/>
      </w:rPr>
      <w:t>7</w:t>
    </w:r>
    <w:r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DB" w:rsidRDefault="009B5FDB" w:rsidP="001B46D6">
      <w:r>
        <w:separator/>
      </w:r>
    </w:p>
    <w:p w:rsidR="009B5FDB" w:rsidRDefault="009B5FDB" w:rsidP="001B46D6"/>
    <w:p w:rsidR="009B5FDB" w:rsidRDefault="009B5FDB" w:rsidP="001B46D6"/>
  </w:footnote>
  <w:footnote w:type="continuationSeparator" w:id="0">
    <w:p w:rsidR="009B5FDB" w:rsidRDefault="009B5FDB" w:rsidP="001B46D6">
      <w:r>
        <w:continuationSeparator/>
      </w:r>
    </w:p>
    <w:p w:rsidR="009B5FDB" w:rsidRDefault="009B5FDB" w:rsidP="001B46D6"/>
    <w:p w:rsidR="009B5FDB" w:rsidRDefault="009B5FDB" w:rsidP="001B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D841F0" w:rsidP="001B46D6">
          <w:pPr>
            <w:jc w:val="right"/>
          </w:pPr>
          <w:r>
            <w:t>Week 1 Worksheet</w:t>
          </w:r>
        </w:p>
        <w:p w:rsidR="00552981" w:rsidRPr="001E7815" w:rsidRDefault="00AB7E9B" w:rsidP="00F73886">
          <w:pPr>
            <w:jc w:val="right"/>
            <w:rPr>
              <w:b/>
            </w:rPr>
          </w:pPr>
          <w:r>
            <w:rPr>
              <w:b/>
            </w:rPr>
            <w:t>ECO/365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603F">
            <w:rPr>
              <w:noProof/>
            </w:rPr>
            <w:t>1</w:t>
          </w:r>
          <w: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4B8"/>
    <w:multiLevelType w:val="hybridMultilevel"/>
    <w:tmpl w:val="12E2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B3A2C"/>
    <w:multiLevelType w:val="hybridMultilevel"/>
    <w:tmpl w:val="05863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9364E"/>
    <w:multiLevelType w:val="hybridMultilevel"/>
    <w:tmpl w:val="A23EB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2"/>
  </w:num>
  <w:num w:numId="11">
    <w:abstractNumId w:val="3"/>
  </w:num>
  <w:num w:numId="12">
    <w:abstractNumId w:val="9"/>
  </w:num>
  <w:num w:numId="13">
    <w:abstractNumId w:val="9"/>
  </w:num>
  <w:num w:numId="14">
    <w:abstractNumId w:val="12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31B0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5A20"/>
    <w:rsid w:val="001B616D"/>
    <w:rsid w:val="001C0616"/>
    <w:rsid w:val="001C0E18"/>
    <w:rsid w:val="001C2074"/>
    <w:rsid w:val="001C5785"/>
    <w:rsid w:val="001C7FFC"/>
    <w:rsid w:val="001D232A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33F2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56B8B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1E6A"/>
    <w:rsid w:val="00292767"/>
    <w:rsid w:val="00296BFE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688A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6DE7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0B20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24B4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05A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162F"/>
    <w:rsid w:val="009225AD"/>
    <w:rsid w:val="0092292C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3EA3"/>
    <w:rsid w:val="00974932"/>
    <w:rsid w:val="009755C6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B5FD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2EB4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B7E9B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A29"/>
    <w:rsid w:val="00B80EE9"/>
    <w:rsid w:val="00B83DCB"/>
    <w:rsid w:val="00B853C5"/>
    <w:rsid w:val="00B8789C"/>
    <w:rsid w:val="00B87C89"/>
    <w:rsid w:val="00B91345"/>
    <w:rsid w:val="00B94C5E"/>
    <w:rsid w:val="00B951C2"/>
    <w:rsid w:val="00B95A05"/>
    <w:rsid w:val="00B96BB6"/>
    <w:rsid w:val="00B9741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E6B7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03F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3040"/>
    <w:rsid w:val="00D6401E"/>
    <w:rsid w:val="00D72B43"/>
    <w:rsid w:val="00D73FAC"/>
    <w:rsid w:val="00D8194E"/>
    <w:rsid w:val="00D841F0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07AC7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3645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3886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BB2BEF1-E8F3-47B4-A05D-2EDE7FD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713</Characters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Valentina Cruz</cp:lastModifiedBy>
  <cp:lastPrinted>2011-08-05T14:15:00Z</cp:lastPrinted>
  <dcterms:created xsi:type="dcterms:W3CDTF">2018-01-16T15:20:00Z</dcterms:created>
  <dcterms:modified xsi:type="dcterms:W3CDTF">2018-01-16T15:20:00Z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