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5D" w:rsidRPr="0075255D" w:rsidRDefault="0075255D" w:rsidP="0075255D">
      <w:pPr>
        <w:widowControl/>
        <w:shd w:val="clear" w:color="auto" w:fill="FFFFFF"/>
        <w:spacing w:before="100" w:beforeAutospacing="1" w:after="100" w:afterAutospacing="1"/>
        <w:rPr>
          <w:rFonts w:ascii="Helvetica" w:eastAsia="新細明體" w:hAnsi="Helvetica" w:cs="Helvetica"/>
          <w:color w:val="111111"/>
          <w:kern w:val="0"/>
          <w:sz w:val="30"/>
          <w:szCs w:val="30"/>
        </w:rPr>
      </w:pPr>
      <w:proofErr w:type="gramStart"/>
      <w:r w:rsidRPr="0075255D">
        <w:rPr>
          <w:rFonts w:ascii="Helvetica" w:eastAsia="新細明體" w:hAnsi="Helvetica" w:cs="Helvetica"/>
          <w:color w:val="111111"/>
          <w:kern w:val="0"/>
          <w:sz w:val="30"/>
          <w:szCs w:val="30"/>
        </w:rPr>
        <w:t>thank</w:t>
      </w:r>
      <w:proofErr w:type="gramEnd"/>
      <w:r w:rsidRPr="0075255D">
        <w:rPr>
          <w:rFonts w:ascii="Helvetica" w:eastAsia="新細明體" w:hAnsi="Helvetica" w:cs="Helvetica"/>
          <w:color w:val="111111"/>
          <w:kern w:val="0"/>
          <w:sz w:val="30"/>
          <w:szCs w:val="30"/>
        </w:rPr>
        <w:t xml:space="preserve"> you for working so hard. Your content is right on track but you do not have any citations for the first two </w:t>
      </w:r>
      <w:proofErr w:type="gramStart"/>
      <w:r w:rsidRPr="0075255D">
        <w:rPr>
          <w:rFonts w:ascii="Helvetica" w:eastAsia="新細明體" w:hAnsi="Helvetica" w:cs="Helvetica"/>
          <w:color w:val="111111"/>
          <w:kern w:val="0"/>
          <w:sz w:val="30"/>
          <w:szCs w:val="30"/>
        </w:rPr>
        <w:t>section</w:t>
      </w:r>
      <w:proofErr w:type="gramEnd"/>
      <w:r w:rsidRPr="0075255D">
        <w:rPr>
          <w:rFonts w:ascii="Helvetica" w:eastAsia="新細明體" w:hAnsi="Helvetica" w:cs="Helvetica"/>
          <w:color w:val="111111"/>
          <w:kern w:val="0"/>
          <w:sz w:val="30"/>
          <w:szCs w:val="30"/>
        </w:rPr>
        <w:t xml:space="preserve"> of your paper. You need to update this accordingly. Please see the rubric below with more on your grade breakdown. If you have any questions, please let me know</w:t>
      </w:r>
    </w:p>
    <w:p w:rsidR="0075255D" w:rsidRPr="0075255D" w:rsidRDefault="0075255D" w:rsidP="0075255D">
      <w:pPr>
        <w:widowControl/>
        <w:shd w:val="clear" w:color="auto" w:fill="FFFFFF"/>
        <w:spacing w:before="100" w:beforeAutospacing="1" w:after="100" w:afterAutospacing="1"/>
        <w:rPr>
          <w:rFonts w:ascii="Helvetica" w:eastAsia="新細明體" w:hAnsi="Helvetica" w:cs="Helvetica"/>
          <w:color w:val="111111"/>
          <w:kern w:val="0"/>
          <w:sz w:val="30"/>
          <w:szCs w:val="30"/>
        </w:rPr>
      </w:pPr>
      <w:r w:rsidRPr="0075255D">
        <w:rPr>
          <w:rFonts w:ascii="Helvetica" w:eastAsia="新細明體" w:hAnsi="Helvetica" w:cs="Helvetica"/>
          <w:color w:val="111111"/>
          <w:kern w:val="0"/>
          <w:sz w:val="30"/>
          <w:szCs w:val="30"/>
        </w:rPr>
        <w:t>Dr. Mike</w:t>
      </w:r>
    </w:p>
    <w:p w:rsidR="0075255D" w:rsidRPr="0075255D" w:rsidRDefault="0075255D" w:rsidP="0075255D">
      <w:pPr>
        <w:widowControl/>
        <w:shd w:val="clear" w:color="auto" w:fill="666666"/>
        <w:spacing w:before="450" w:after="300" w:line="336" w:lineRule="atLeast"/>
        <w:outlineLvl w:val="1"/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CCCCCC"/>
          <w:spacing w:val="7"/>
          <w:kern w:val="0"/>
          <w:sz w:val="18"/>
          <w:szCs w:val="18"/>
        </w:rPr>
        <w:t>COMPETENCY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CCCCCC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  <w:t>Communicate</w:t>
      </w:r>
      <w:proofErr w:type="spellEnd"/>
      <w:proofErr w:type="gramEnd"/>
      <w:r w:rsidRPr="0075255D"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  <w:t xml:space="preserve"> in a manner that is professional and consistent with expectations of the business professions.</w:t>
      </w:r>
    </w:p>
    <w:p w:rsidR="0075255D" w:rsidRPr="0075255D" w:rsidRDefault="0075255D" w:rsidP="0075255D">
      <w:pPr>
        <w:widowControl/>
        <w:spacing w:before="100" w:beforeAutospacing="1" w:after="300" w:line="336" w:lineRule="atLeast"/>
        <w:outlineLvl w:val="3"/>
        <w:rPr>
          <w:rFonts w:ascii="新細明體" w:eastAsia="新細明體" w:hAnsi="新細明體" w:cs="新細明體"/>
          <w:kern w:val="0"/>
          <w:sz w:val="38"/>
          <w:szCs w:val="38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CRITERION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>Correctly</w:t>
      </w:r>
      <w:proofErr w:type="spellEnd"/>
      <w:proofErr w:type="gramEnd"/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 xml:space="preserve"> format citations and references using current APA style.</w:t>
      </w:r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4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DISTINGUISHED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5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PROFICIENT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6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BASIC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7" w:history="1">
        <w:r w:rsidRPr="0075255D">
          <w:rPr>
            <w:rFonts w:ascii="新細明體" w:eastAsia="新細明體" w:hAnsi="新細明體" w:cs="新細明體"/>
            <w:b/>
            <w:bCs/>
            <w:caps/>
            <w:color w:val="FFFFFF"/>
            <w:kern w:val="0"/>
            <w:sz w:val="17"/>
            <w:u w:val="single"/>
          </w:rPr>
          <w:t>NON-PERFORMANCE</w:t>
        </w:r>
      </w:hyperlink>
    </w:p>
    <w:p w:rsidR="0075255D" w:rsidRPr="0075255D" w:rsidRDefault="0075255D" w:rsidP="0075255D">
      <w:pPr>
        <w:widowControl/>
        <w:spacing w:before="100" w:beforeAutospacing="1" w:after="150"/>
        <w:outlineLvl w:val="4"/>
        <w:rPr>
          <w:rFonts w:ascii="新細明體" w:eastAsia="新細明體" w:hAnsi="新細明體" w:cs="新細明體"/>
          <w:b/>
          <w:bCs/>
          <w:color w:val="E50000"/>
          <w:kern w:val="0"/>
          <w:sz w:val="35"/>
          <w:szCs w:val="35"/>
        </w:rPr>
      </w:pPr>
      <w:r w:rsidRPr="0075255D">
        <w:rPr>
          <w:rFonts w:ascii="新細明體" w:eastAsia="新細明體" w:hAnsi="新細明體" w:cs="新細明體"/>
          <w:b/>
          <w:bCs/>
          <w:color w:val="E50000"/>
          <w:kern w:val="0"/>
          <w:sz w:val="35"/>
          <w:szCs w:val="35"/>
        </w:rPr>
        <w:t>Non-Performance</w:t>
      </w:r>
    </w:p>
    <w:p w:rsidR="0075255D" w:rsidRPr="0075255D" w:rsidRDefault="0075255D" w:rsidP="0075255D">
      <w:pPr>
        <w:widowControl/>
        <w:spacing w:after="45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75255D">
        <w:rPr>
          <w:rFonts w:ascii="新細明體" w:eastAsia="新細明體" w:hAnsi="新細明體" w:cs="新細明體"/>
          <w:kern w:val="0"/>
          <w:szCs w:val="24"/>
        </w:rPr>
        <w:t>Does not correctly format citations and references using current APA style.</w:t>
      </w:r>
      <w:proofErr w:type="gramEnd"/>
    </w:p>
    <w:p w:rsidR="0075255D" w:rsidRPr="0075255D" w:rsidRDefault="0075255D" w:rsidP="0075255D">
      <w:pPr>
        <w:widowControl/>
        <w:spacing w:before="100" w:beforeAutospacing="1" w:afterAutospacing="1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Faculty Comments</w:t>
      </w:r>
      <w:proofErr w:type="gramStart"/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:</w:t>
      </w:r>
      <w:r w:rsidRPr="0075255D">
        <w:rPr>
          <w:rFonts w:ascii="新細明體" w:eastAsia="新細明體" w:hAnsi="新細明體" w:cs="新細明體"/>
          <w:kern w:val="0"/>
          <w:szCs w:val="24"/>
        </w:rPr>
        <w:t>“</w:t>
      </w:r>
      <w:proofErr w:type="gramEnd"/>
      <w:r w:rsidRPr="0075255D">
        <w:rPr>
          <w:rFonts w:ascii="新細明體" w:eastAsia="新細明體" w:hAnsi="新細明體" w:cs="新細明體"/>
          <w:kern w:val="0"/>
          <w:szCs w:val="24"/>
        </w:rPr>
        <w:t>Your citation: (</w:t>
      </w:r>
      <w:proofErr w:type="spellStart"/>
      <w:r w:rsidRPr="0075255D">
        <w:rPr>
          <w:rFonts w:ascii="新細明體" w:eastAsia="新細明體" w:hAnsi="新細明體" w:cs="新細明體"/>
          <w:kern w:val="0"/>
          <w:szCs w:val="24"/>
        </w:rPr>
        <w:t>Verworn</w:t>
      </w:r>
      <w:proofErr w:type="spellEnd"/>
      <w:r w:rsidRPr="0075255D">
        <w:rPr>
          <w:rFonts w:ascii="新細明體" w:eastAsia="新細明體" w:hAnsi="新細明體" w:cs="新細明體"/>
          <w:kern w:val="0"/>
          <w:szCs w:val="24"/>
        </w:rPr>
        <w:t xml:space="preserve">, B., Schwarz, D., &amp; </w:t>
      </w:r>
      <w:proofErr w:type="spellStart"/>
      <w:r w:rsidRPr="0075255D">
        <w:rPr>
          <w:rFonts w:ascii="新細明體" w:eastAsia="新細明體" w:hAnsi="新細明體" w:cs="新細明體"/>
          <w:kern w:val="0"/>
          <w:szCs w:val="24"/>
        </w:rPr>
        <w:t>Herstatt</w:t>
      </w:r>
      <w:proofErr w:type="spellEnd"/>
      <w:r w:rsidRPr="0075255D">
        <w:rPr>
          <w:rFonts w:ascii="新細明體" w:eastAsia="新細明體" w:hAnsi="新細明體" w:cs="新細明體"/>
          <w:kern w:val="0"/>
          <w:szCs w:val="24"/>
        </w:rPr>
        <w:t xml:space="preserve">, C. 2009). </w:t>
      </w:r>
      <w:proofErr w:type="gramStart"/>
      <w:r w:rsidRPr="0075255D">
        <w:rPr>
          <w:rFonts w:ascii="新細明體" w:eastAsia="新細明體" w:hAnsi="新細明體" w:cs="新細明體"/>
          <w:kern w:val="0"/>
          <w:szCs w:val="24"/>
        </w:rPr>
        <w:t>Should be: (</w:t>
      </w:r>
      <w:proofErr w:type="spellStart"/>
      <w:r w:rsidRPr="0075255D">
        <w:rPr>
          <w:rFonts w:ascii="新細明體" w:eastAsia="新細明體" w:hAnsi="新細明體" w:cs="新細明體"/>
          <w:kern w:val="0"/>
          <w:szCs w:val="24"/>
        </w:rPr>
        <w:t>Verworn</w:t>
      </w:r>
      <w:proofErr w:type="spellEnd"/>
      <w:r w:rsidRPr="0075255D">
        <w:rPr>
          <w:rFonts w:ascii="新細明體" w:eastAsia="新細明體" w:hAnsi="新細明體" w:cs="新細明體"/>
          <w:kern w:val="0"/>
          <w:szCs w:val="24"/>
        </w:rPr>
        <w:t xml:space="preserve">, Schwarz &amp; </w:t>
      </w:r>
      <w:proofErr w:type="spellStart"/>
      <w:r w:rsidRPr="0075255D">
        <w:rPr>
          <w:rFonts w:ascii="新細明體" w:eastAsia="新細明體" w:hAnsi="新細明體" w:cs="新細明體"/>
          <w:kern w:val="0"/>
          <w:szCs w:val="24"/>
        </w:rPr>
        <w:t>Herstatt</w:t>
      </w:r>
      <w:proofErr w:type="spellEnd"/>
      <w:r w:rsidRPr="0075255D">
        <w:rPr>
          <w:rFonts w:ascii="新細明體" w:eastAsia="新細明體" w:hAnsi="新細明體" w:cs="新細明體"/>
          <w:kern w:val="0"/>
          <w:szCs w:val="24"/>
        </w:rPr>
        <w:t>, 2009).</w:t>
      </w:r>
      <w:proofErr w:type="gramEnd"/>
      <w:r w:rsidRPr="0075255D">
        <w:rPr>
          <w:rFonts w:ascii="新細明體" w:eastAsia="新細明體" w:hAnsi="新細明體" w:cs="新細明體"/>
          <w:kern w:val="0"/>
          <w:szCs w:val="24"/>
        </w:rPr>
        <w:t xml:space="preserve"> You have others with the same error. ”</w:t>
      </w:r>
    </w:p>
    <w:p w:rsidR="0075255D" w:rsidRPr="0075255D" w:rsidRDefault="0075255D" w:rsidP="0075255D">
      <w:pPr>
        <w:widowControl/>
        <w:spacing w:before="100" w:beforeAutospacing="1" w:after="300" w:line="336" w:lineRule="atLeast"/>
        <w:outlineLvl w:val="3"/>
        <w:rPr>
          <w:rFonts w:ascii="新細明體" w:eastAsia="新細明體" w:hAnsi="新細明體" w:cs="新細明體"/>
          <w:kern w:val="0"/>
          <w:sz w:val="38"/>
          <w:szCs w:val="38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CRITERION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>Write</w:t>
      </w:r>
      <w:proofErr w:type="spellEnd"/>
      <w:proofErr w:type="gramEnd"/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 xml:space="preserve"> content clearly and logically with correct use of grammar, punctuation, and mechanics.</w:t>
      </w:r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8" w:history="1">
        <w:r w:rsidRPr="0075255D">
          <w:rPr>
            <w:rFonts w:ascii="新細明體" w:eastAsia="新細明體" w:hAnsi="新細明體" w:cs="新細明體"/>
            <w:b/>
            <w:bCs/>
            <w:caps/>
            <w:color w:val="FFFFFF"/>
            <w:kern w:val="0"/>
            <w:sz w:val="17"/>
            <w:u w:val="single"/>
          </w:rPr>
          <w:t>DISTINGUISHED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9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PROFICIENT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0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BASIC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1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NON-PERFORMANCE</w:t>
        </w:r>
      </w:hyperlink>
    </w:p>
    <w:p w:rsidR="0075255D" w:rsidRPr="0075255D" w:rsidRDefault="0075255D" w:rsidP="0075255D">
      <w:pPr>
        <w:widowControl/>
        <w:spacing w:before="100" w:beforeAutospacing="1" w:after="150"/>
        <w:outlineLvl w:val="4"/>
        <w:rPr>
          <w:rFonts w:ascii="新細明體" w:eastAsia="新細明體" w:hAnsi="新細明體" w:cs="新細明體"/>
          <w:b/>
          <w:bCs/>
          <w:color w:val="0D4F27"/>
          <w:kern w:val="0"/>
          <w:sz w:val="35"/>
          <w:szCs w:val="35"/>
        </w:rPr>
      </w:pPr>
      <w:r w:rsidRPr="0075255D">
        <w:rPr>
          <w:rFonts w:ascii="新細明體" w:eastAsia="新細明體" w:hAnsi="新細明體" w:cs="新細明體"/>
          <w:b/>
          <w:bCs/>
          <w:color w:val="0D4F27"/>
          <w:kern w:val="0"/>
          <w:sz w:val="35"/>
          <w:szCs w:val="35"/>
        </w:rPr>
        <w:lastRenderedPageBreak/>
        <w:t>Distinguished</w:t>
      </w:r>
    </w:p>
    <w:p w:rsidR="0075255D" w:rsidRPr="0075255D" w:rsidRDefault="0075255D" w:rsidP="0075255D">
      <w:pPr>
        <w:widowControl/>
        <w:spacing w:after="450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kern w:val="0"/>
          <w:szCs w:val="24"/>
        </w:rPr>
        <w:t>Writes clearly and logically with correct use of spelling, grammar, punctuation, and mechanics; uses relevant evidence to support a central idea.</w:t>
      </w:r>
    </w:p>
    <w:p w:rsidR="0075255D" w:rsidRPr="0075255D" w:rsidRDefault="0075255D" w:rsidP="0075255D">
      <w:pPr>
        <w:widowControl/>
        <w:spacing w:before="100" w:beforeAutospacing="1" w:afterAutospacing="1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Faculty Comments</w:t>
      </w:r>
      <w:proofErr w:type="gramStart"/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:</w:t>
      </w:r>
      <w:r w:rsidRPr="0075255D">
        <w:rPr>
          <w:rFonts w:ascii="新細明體" w:eastAsia="新細明體" w:hAnsi="新細明體" w:cs="新細明體"/>
          <w:kern w:val="0"/>
          <w:szCs w:val="24"/>
        </w:rPr>
        <w:t>“</w:t>
      </w:r>
      <w:proofErr w:type="gramEnd"/>
      <w:r w:rsidRPr="0075255D">
        <w:rPr>
          <w:rFonts w:ascii="新細明體" w:eastAsia="新細明體" w:hAnsi="新細明體" w:cs="新細明體"/>
          <w:kern w:val="0"/>
          <w:szCs w:val="24"/>
        </w:rPr>
        <w:t>Your content is right on track. No issues here”</w:t>
      </w:r>
    </w:p>
    <w:p w:rsidR="0075255D" w:rsidRPr="0075255D" w:rsidRDefault="0075255D" w:rsidP="0075255D">
      <w:pPr>
        <w:widowControl/>
        <w:shd w:val="clear" w:color="auto" w:fill="666666"/>
        <w:spacing w:before="450" w:after="300" w:line="336" w:lineRule="atLeast"/>
        <w:outlineLvl w:val="1"/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CCCCCC"/>
          <w:spacing w:val="7"/>
          <w:kern w:val="0"/>
          <w:sz w:val="18"/>
          <w:szCs w:val="18"/>
        </w:rPr>
        <w:t>COMPETENCY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CCCCCC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  <w:t>Analyze</w:t>
      </w:r>
      <w:proofErr w:type="spellEnd"/>
      <w:proofErr w:type="gramEnd"/>
      <w:r w:rsidRPr="0075255D"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  <w:t xml:space="preserve"> strategies and best practices for ongoing personal and professional global leadership development.</w:t>
      </w:r>
    </w:p>
    <w:p w:rsidR="0075255D" w:rsidRPr="0075255D" w:rsidRDefault="0075255D" w:rsidP="0075255D">
      <w:pPr>
        <w:widowControl/>
        <w:spacing w:before="100" w:beforeAutospacing="1" w:after="300" w:line="336" w:lineRule="atLeast"/>
        <w:outlineLvl w:val="3"/>
        <w:rPr>
          <w:rFonts w:ascii="新細明體" w:eastAsia="新細明體" w:hAnsi="新細明體" w:cs="新細明體"/>
          <w:kern w:val="0"/>
          <w:sz w:val="38"/>
          <w:szCs w:val="38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CRITERION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>Describe</w:t>
      </w:r>
      <w:proofErr w:type="spellEnd"/>
      <w:proofErr w:type="gramEnd"/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 xml:space="preserve"> strategies for improving cultural intelligence and comprehension of multiculturalism and diversity.</w:t>
      </w:r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2" w:history="1">
        <w:r w:rsidRPr="0075255D">
          <w:rPr>
            <w:rFonts w:ascii="新細明體" w:eastAsia="新細明體" w:hAnsi="新細明體" w:cs="新細明體"/>
            <w:b/>
            <w:bCs/>
            <w:caps/>
            <w:color w:val="FFFFFF"/>
            <w:kern w:val="0"/>
            <w:sz w:val="17"/>
            <w:u w:val="single"/>
          </w:rPr>
          <w:t>DISTINGUISHED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3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PROFICIENT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4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BASIC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5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NON-PERFORMANCE</w:t>
        </w:r>
      </w:hyperlink>
    </w:p>
    <w:p w:rsidR="0075255D" w:rsidRPr="0075255D" w:rsidRDefault="0075255D" w:rsidP="0075255D">
      <w:pPr>
        <w:widowControl/>
        <w:spacing w:before="100" w:beforeAutospacing="1" w:after="150"/>
        <w:outlineLvl w:val="4"/>
        <w:rPr>
          <w:rFonts w:ascii="新細明體" w:eastAsia="新細明體" w:hAnsi="新細明體" w:cs="新細明體"/>
          <w:b/>
          <w:bCs/>
          <w:color w:val="0D4F27"/>
          <w:kern w:val="0"/>
          <w:sz w:val="35"/>
          <w:szCs w:val="35"/>
        </w:rPr>
      </w:pPr>
      <w:r w:rsidRPr="0075255D">
        <w:rPr>
          <w:rFonts w:ascii="新細明體" w:eastAsia="新細明體" w:hAnsi="新細明體" w:cs="新細明體"/>
          <w:b/>
          <w:bCs/>
          <w:color w:val="0D4F27"/>
          <w:kern w:val="0"/>
          <w:sz w:val="35"/>
          <w:szCs w:val="35"/>
        </w:rPr>
        <w:t>Distinguished</w:t>
      </w:r>
    </w:p>
    <w:p w:rsidR="0075255D" w:rsidRPr="0075255D" w:rsidRDefault="0075255D" w:rsidP="0075255D">
      <w:pPr>
        <w:widowControl/>
        <w:spacing w:after="450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kern w:val="0"/>
          <w:szCs w:val="24"/>
        </w:rPr>
        <w:t>Describes strategies for improving cultural intelligence and comprehension of multiculturalism and diversity and supports with relevant evidence.</w:t>
      </w:r>
    </w:p>
    <w:p w:rsidR="0075255D" w:rsidRPr="0075255D" w:rsidRDefault="0075255D" w:rsidP="0075255D">
      <w:pPr>
        <w:widowControl/>
        <w:spacing w:before="100" w:beforeAutospacing="1" w:afterAutospacing="1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Faculty Comments</w:t>
      </w:r>
      <w:proofErr w:type="gramStart"/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:</w:t>
      </w:r>
      <w:r w:rsidRPr="0075255D">
        <w:rPr>
          <w:rFonts w:ascii="新細明體" w:eastAsia="新細明體" w:hAnsi="新細明體" w:cs="新細明體"/>
          <w:kern w:val="0"/>
          <w:szCs w:val="24"/>
        </w:rPr>
        <w:t>“</w:t>
      </w:r>
      <w:proofErr w:type="gramEnd"/>
      <w:r w:rsidRPr="0075255D">
        <w:rPr>
          <w:rFonts w:ascii="新細明體" w:eastAsia="新細明體" w:hAnsi="新細明體" w:cs="新細明體"/>
          <w:kern w:val="0"/>
          <w:szCs w:val="24"/>
        </w:rPr>
        <w:t>You are on the right track with your strategies for improvement with respect to the importance of cultural intelligence, multiculturalism, and diversity in effective global leadership”</w:t>
      </w:r>
    </w:p>
    <w:p w:rsidR="0075255D" w:rsidRPr="0075255D" w:rsidRDefault="0075255D" w:rsidP="0075255D">
      <w:pPr>
        <w:widowControl/>
        <w:shd w:val="clear" w:color="auto" w:fill="666666"/>
        <w:spacing w:before="450" w:after="300" w:line="336" w:lineRule="atLeast"/>
        <w:outlineLvl w:val="1"/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CCCCCC"/>
          <w:spacing w:val="7"/>
          <w:kern w:val="0"/>
          <w:sz w:val="18"/>
          <w:szCs w:val="18"/>
        </w:rPr>
        <w:t>COMPETENCY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CCCCCC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  <w:t>Analyze</w:t>
      </w:r>
      <w:proofErr w:type="spellEnd"/>
      <w:proofErr w:type="gramEnd"/>
      <w:r w:rsidRPr="0075255D">
        <w:rPr>
          <w:rFonts w:ascii="新細明體" w:eastAsia="新細明體" w:hAnsi="新細明體" w:cs="新細明體"/>
          <w:color w:val="FFFFFF"/>
          <w:kern w:val="0"/>
          <w:sz w:val="35"/>
          <w:szCs w:val="35"/>
        </w:rPr>
        <w:t xml:space="preserve"> the concepts of cultural intelligence, multiculturalism, and diversity for effective global leadership.</w:t>
      </w:r>
    </w:p>
    <w:p w:rsidR="0075255D" w:rsidRPr="0075255D" w:rsidRDefault="0075255D" w:rsidP="0075255D">
      <w:pPr>
        <w:widowControl/>
        <w:spacing w:before="100" w:beforeAutospacing="1" w:after="300" w:line="336" w:lineRule="atLeast"/>
        <w:outlineLvl w:val="3"/>
        <w:rPr>
          <w:rFonts w:ascii="新細明體" w:eastAsia="新細明體" w:hAnsi="新細明體" w:cs="新細明體"/>
          <w:kern w:val="0"/>
          <w:sz w:val="38"/>
          <w:szCs w:val="38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lastRenderedPageBreak/>
        <w:t>CRITERION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>Explain</w:t>
      </w:r>
      <w:proofErr w:type="spellEnd"/>
      <w:proofErr w:type="gramEnd"/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 xml:space="preserve"> the meaning of cultural intelligence, multiculturalism, and diversity from a global leadership perspective.</w:t>
      </w:r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6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DISTINGUISHED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7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PROFICIENT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8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BASIC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19" w:history="1">
        <w:r w:rsidRPr="0075255D">
          <w:rPr>
            <w:rFonts w:ascii="新細明體" w:eastAsia="新細明體" w:hAnsi="新細明體" w:cs="新細明體"/>
            <w:b/>
            <w:bCs/>
            <w:caps/>
            <w:color w:val="FFFFFF"/>
            <w:kern w:val="0"/>
            <w:sz w:val="17"/>
            <w:u w:val="single"/>
          </w:rPr>
          <w:t>NON-PERFORMANCE</w:t>
        </w:r>
      </w:hyperlink>
    </w:p>
    <w:p w:rsidR="0075255D" w:rsidRPr="0075255D" w:rsidRDefault="0075255D" w:rsidP="0075255D">
      <w:pPr>
        <w:widowControl/>
        <w:spacing w:before="100" w:beforeAutospacing="1" w:after="150"/>
        <w:outlineLvl w:val="4"/>
        <w:rPr>
          <w:rFonts w:ascii="新細明體" w:eastAsia="新細明體" w:hAnsi="新細明體" w:cs="新細明體"/>
          <w:b/>
          <w:bCs/>
          <w:color w:val="E50000"/>
          <w:kern w:val="0"/>
          <w:sz w:val="35"/>
          <w:szCs w:val="35"/>
        </w:rPr>
      </w:pPr>
      <w:r w:rsidRPr="0075255D">
        <w:rPr>
          <w:rFonts w:ascii="新細明體" w:eastAsia="新細明體" w:hAnsi="新細明體" w:cs="新細明體"/>
          <w:b/>
          <w:bCs/>
          <w:color w:val="E50000"/>
          <w:kern w:val="0"/>
          <w:sz w:val="35"/>
          <w:szCs w:val="35"/>
        </w:rPr>
        <w:t>Non-Performance</w:t>
      </w:r>
    </w:p>
    <w:p w:rsidR="0075255D" w:rsidRPr="0075255D" w:rsidRDefault="0075255D" w:rsidP="0075255D">
      <w:pPr>
        <w:widowControl/>
        <w:spacing w:after="45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75255D">
        <w:rPr>
          <w:rFonts w:ascii="新細明體" w:eastAsia="新細明體" w:hAnsi="新細明體" w:cs="新細明體"/>
          <w:kern w:val="0"/>
          <w:szCs w:val="24"/>
        </w:rPr>
        <w:t>Does not explain the meaning of cultural intelligence, multiculturalism, and diversity from a global leadership perspective.</w:t>
      </w:r>
      <w:proofErr w:type="gramEnd"/>
    </w:p>
    <w:p w:rsidR="0075255D" w:rsidRPr="0075255D" w:rsidRDefault="0075255D" w:rsidP="0075255D">
      <w:pPr>
        <w:widowControl/>
        <w:spacing w:before="100" w:beforeAutospacing="1" w:afterAutospacing="1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Faculty Comments</w:t>
      </w:r>
      <w:proofErr w:type="gramStart"/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:</w:t>
      </w:r>
      <w:r w:rsidRPr="0075255D">
        <w:rPr>
          <w:rFonts w:ascii="新細明體" w:eastAsia="新細明體" w:hAnsi="新細明體" w:cs="新細明體"/>
          <w:kern w:val="0"/>
          <w:szCs w:val="24"/>
        </w:rPr>
        <w:t>“</w:t>
      </w:r>
      <w:proofErr w:type="gramEnd"/>
      <w:r w:rsidRPr="0075255D">
        <w:rPr>
          <w:rFonts w:ascii="新細明體" w:eastAsia="新細明體" w:hAnsi="新細明體" w:cs="新細明體"/>
          <w:kern w:val="0"/>
          <w:szCs w:val="24"/>
        </w:rPr>
        <w:t>Your content is good but you need to use citations to support your direction ”</w:t>
      </w:r>
    </w:p>
    <w:p w:rsidR="0075255D" w:rsidRPr="0075255D" w:rsidRDefault="0075255D" w:rsidP="0075255D">
      <w:pPr>
        <w:widowControl/>
        <w:spacing w:before="100" w:beforeAutospacing="1" w:after="300" w:line="336" w:lineRule="atLeast"/>
        <w:outlineLvl w:val="3"/>
        <w:rPr>
          <w:rFonts w:ascii="新細明體" w:eastAsia="新細明體" w:hAnsi="新細明體" w:cs="新細明體"/>
          <w:kern w:val="0"/>
          <w:sz w:val="38"/>
          <w:szCs w:val="38"/>
        </w:rPr>
      </w:pPr>
      <w:proofErr w:type="spell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CRITERION</w:t>
      </w:r>
      <w:proofErr w:type="gramStart"/>
      <w:r w:rsidRPr="0075255D">
        <w:rPr>
          <w:rFonts w:ascii="新細明體" w:eastAsia="新細明體" w:hAnsi="新細明體" w:cs="新細明體"/>
          <w:i/>
          <w:iCs/>
          <w:caps/>
          <w:color w:val="555555"/>
          <w:spacing w:val="7"/>
          <w:kern w:val="0"/>
          <w:sz w:val="18"/>
          <w:szCs w:val="18"/>
        </w:rPr>
        <w:t>:</w:t>
      </w:r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>Analyze</w:t>
      </w:r>
      <w:proofErr w:type="spellEnd"/>
      <w:proofErr w:type="gramEnd"/>
      <w:r w:rsidRPr="0075255D">
        <w:rPr>
          <w:rFonts w:ascii="新細明體" w:eastAsia="新細明體" w:hAnsi="新細明體" w:cs="新細明體"/>
          <w:kern w:val="0"/>
          <w:sz w:val="38"/>
          <w:szCs w:val="38"/>
        </w:rPr>
        <w:t xml:space="preserve"> the importance of cultural intelligence, multiculturalism, and diversity in effective global leadership.</w:t>
      </w:r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20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DISTINGUISHED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21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PROFICIENT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22" w:history="1">
        <w:r w:rsidRPr="0075255D">
          <w:rPr>
            <w:rFonts w:ascii="新細明體" w:eastAsia="新細明體" w:hAnsi="新細明體" w:cs="新細明體"/>
            <w:b/>
            <w:bCs/>
            <w:caps/>
            <w:color w:val="888888"/>
            <w:kern w:val="0"/>
            <w:sz w:val="17"/>
            <w:u w:val="single"/>
          </w:rPr>
          <w:t>BASIC</w:t>
        </w:r>
      </w:hyperlink>
    </w:p>
    <w:p w:rsidR="0075255D" w:rsidRPr="0075255D" w:rsidRDefault="0075255D" w:rsidP="0075255D">
      <w:pPr>
        <w:widowControl/>
        <w:rPr>
          <w:rFonts w:ascii="新細明體" w:eastAsia="新細明體" w:hAnsi="新細明體" w:cs="新細明體"/>
          <w:caps/>
          <w:kern w:val="0"/>
          <w:sz w:val="17"/>
          <w:szCs w:val="17"/>
        </w:rPr>
      </w:pPr>
      <w:hyperlink r:id="rId23" w:history="1">
        <w:r w:rsidRPr="0075255D">
          <w:rPr>
            <w:rFonts w:ascii="新細明體" w:eastAsia="新細明體" w:hAnsi="新細明體" w:cs="新細明體"/>
            <w:b/>
            <w:bCs/>
            <w:caps/>
            <w:color w:val="FFFFFF"/>
            <w:kern w:val="0"/>
            <w:sz w:val="17"/>
            <w:u w:val="single"/>
          </w:rPr>
          <w:t>NON-PERFORMANCE</w:t>
        </w:r>
      </w:hyperlink>
    </w:p>
    <w:p w:rsidR="0075255D" w:rsidRPr="0075255D" w:rsidRDefault="0075255D" w:rsidP="0075255D">
      <w:pPr>
        <w:widowControl/>
        <w:spacing w:before="100" w:beforeAutospacing="1" w:after="150"/>
        <w:outlineLvl w:val="4"/>
        <w:rPr>
          <w:rFonts w:ascii="新細明體" w:eastAsia="新細明體" w:hAnsi="新細明體" w:cs="新細明體"/>
          <w:b/>
          <w:bCs/>
          <w:color w:val="E50000"/>
          <w:kern w:val="0"/>
          <w:sz w:val="35"/>
          <w:szCs w:val="35"/>
        </w:rPr>
      </w:pPr>
      <w:r w:rsidRPr="0075255D">
        <w:rPr>
          <w:rFonts w:ascii="新細明體" w:eastAsia="新細明體" w:hAnsi="新細明體" w:cs="新細明體"/>
          <w:b/>
          <w:bCs/>
          <w:color w:val="E50000"/>
          <w:kern w:val="0"/>
          <w:sz w:val="35"/>
          <w:szCs w:val="35"/>
        </w:rPr>
        <w:t>Non-Performance</w:t>
      </w:r>
    </w:p>
    <w:p w:rsidR="0075255D" w:rsidRPr="0075255D" w:rsidRDefault="0075255D" w:rsidP="0075255D">
      <w:pPr>
        <w:widowControl/>
        <w:spacing w:after="450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75255D">
        <w:rPr>
          <w:rFonts w:ascii="新細明體" w:eastAsia="新細明體" w:hAnsi="新細明體" w:cs="新細明體"/>
          <w:kern w:val="0"/>
          <w:szCs w:val="24"/>
        </w:rPr>
        <w:t>Does not analyze the importance of cultural intelligence, multiculturalism, and diversity in effective global leadership.</w:t>
      </w:r>
      <w:proofErr w:type="gramEnd"/>
    </w:p>
    <w:p w:rsidR="0075255D" w:rsidRPr="0075255D" w:rsidRDefault="0075255D" w:rsidP="0075255D">
      <w:pPr>
        <w:widowControl/>
        <w:spacing w:before="100" w:beforeAutospacing="1" w:afterAutospacing="1"/>
        <w:rPr>
          <w:rFonts w:ascii="新細明體" w:eastAsia="新細明體" w:hAnsi="新細明體" w:cs="新細明體"/>
          <w:kern w:val="0"/>
          <w:szCs w:val="24"/>
        </w:rPr>
      </w:pPr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Faculty Comments</w:t>
      </w:r>
      <w:proofErr w:type="gramStart"/>
      <w:r w:rsidRPr="0075255D">
        <w:rPr>
          <w:rFonts w:ascii="新細明體" w:eastAsia="新細明體" w:hAnsi="新細明體" w:cs="新細明體"/>
          <w:b/>
          <w:bCs/>
          <w:kern w:val="0"/>
          <w:szCs w:val="24"/>
        </w:rPr>
        <w:t>:</w:t>
      </w:r>
      <w:r w:rsidRPr="0075255D">
        <w:rPr>
          <w:rFonts w:ascii="新細明體" w:eastAsia="新細明體" w:hAnsi="新細明體" w:cs="新細明體"/>
          <w:kern w:val="0"/>
          <w:szCs w:val="24"/>
        </w:rPr>
        <w:t>“</w:t>
      </w:r>
      <w:proofErr w:type="gramEnd"/>
      <w:r w:rsidRPr="0075255D">
        <w:rPr>
          <w:rFonts w:ascii="新細明體" w:eastAsia="新細明體" w:hAnsi="新細明體" w:cs="新細明體"/>
          <w:kern w:val="0"/>
          <w:szCs w:val="24"/>
        </w:rPr>
        <w:t>Your content is good but you need to use citations to support your direction ”</w:t>
      </w:r>
    </w:p>
    <w:p w:rsidR="00223F6A" w:rsidRPr="0075255D" w:rsidRDefault="0075255D"/>
    <w:sectPr w:rsidR="00223F6A" w:rsidRPr="0075255D" w:rsidSect="00BB6F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55D"/>
    <w:rsid w:val="0014408D"/>
    <w:rsid w:val="0075255D"/>
    <w:rsid w:val="00BB6F84"/>
    <w:rsid w:val="00EA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F84"/>
    <w:pPr>
      <w:widowControl w:val="0"/>
    </w:pPr>
  </w:style>
  <w:style w:type="paragraph" w:styleId="Heading2">
    <w:name w:val="heading 2"/>
    <w:basedOn w:val="Normal"/>
    <w:link w:val="Heading2Char"/>
    <w:uiPriority w:val="9"/>
    <w:qFormat/>
    <w:rsid w:val="0075255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75255D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paragraph" w:styleId="Heading5">
    <w:name w:val="heading 5"/>
    <w:basedOn w:val="Normal"/>
    <w:link w:val="Heading5Char"/>
    <w:uiPriority w:val="9"/>
    <w:qFormat/>
    <w:rsid w:val="0075255D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255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75255D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255D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525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25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525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526">
          <w:marLeft w:val="859"/>
          <w:marRight w:val="859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929">
              <w:marLeft w:val="429"/>
              <w:marRight w:val="429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3" w:color="CCCCCC"/>
                <w:right w:val="none" w:sz="0" w:space="0" w:color="auto"/>
              </w:divBdr>
              <w:divsChild>
                <w:div w:id="12215533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759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17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9181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176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158747">
              <w:marLeft w:val="429"/>
              <w:marRight w:val="429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56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518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22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642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3167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2401">
              <w:marLeft w:val="429"/>
              <w:marRight w:val="429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3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5891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50839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376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94571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7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4785">
              <w:marLeft w:val="429"/>
              <w:marRight w:val="429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23" w:color="CCCCCC"/>
                <w:right w:val="none" w:sz="0" w:space="0" w:color="auto"/>
              </w:divBdr>
              <w:divsChild>
                <w:div w:id="8213092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268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4750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25908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7393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743961">
              <w:marLeft w:val="429"/>
              <w:marRight w:val="429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65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5254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28447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0976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08019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</dc:creator>
  <cp:lastModifiedBy>derek</cp:lastModifiedBy>
  <cp:revision>1</cp:revision>
  <dcterms:created xsi:type="dcterms:W3CDTF">2017-08-23T06:07:00Z</dcterms:created>
  <dcterms:modified xsi:type="dcterms:W3CDTF">2017-08-23T06:08:00Z</dcterms:modified>
</cp:coreProperties>
</file>