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214033" w:rsidRDefault="00214033" w:rsidP="00214033">
      <w:pPr>
        <w:rPr>
          <w:sz w:val="28"/>
          <w:szCs w:val="28"/>
        </w:rPr>
      </w:pPr>
      <w:r>
        <w:rPr>
          <w:sz w:val="28"/>
          <w:szCs w:val="28"/>
        </w:rPr>
        <w:t>6016 assessment 9</w:t>
      </w:r>
    </w:p>
    <w:p w:rsidR="00214033" w:rsidRPr="00214033" w:rsidRDefault="00214033" w:rsidP="00214033">
      <w:pPr>
        <w:numPr>
          <w:ilvl w:val="0"/>
          <w:numId w:val="16"/>
        </w:numPr>
        <w:spacing w:after="0" w:line="240" w:lineRule="auto"/>
        <w:ind w:left="0" w:right="45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214033">
        <w:rPr>
          <w:rFonts w:ascii="Arial" w:eastAsia="Times New Roman" w:hAnsi="Arial" w:cs="Arial"/>
          <w:b/>
          <w:bCs/>
          <w:color w:val="000000"/>
          <w:sz w:val="35"/>
          <w:szCs w:val="35"/>
          <w:bdr w:val="none" w:sz="0" w:space="0" w:color="auto" w:frame="1"/>
        </w:rPr>
        <w:t>Financing and Exchange Rates</w:t>
      </w:r>
    </w:p>
    <w:p w:rsidR="00214033" w:rsidRPr="00214033" w:rsidRDefault="00214033" w:rsidP="00214033">
      <w:pPr>
        <w:numPr>
          <w:ilvl w:val="0"/>
          <w:numId w:val="16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6"/>
          <w:szCs w:val="26"/>
        </w:rPr>
      </w:pPr>
    </w:p>
    <w:p w:rsidR="00214033" w:rsidRPr="00214033" w:rsidRDefault="00214033" w:rsidP="00214033">
      <w:pPr>
        <w:spacing w:after="0" w:line="240" w:lineRule="auto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 w:rsidRPr="00214033">
        <w:rPr>
          <w:rFonts w:ascii="Arial" w:eastAsia="Times New Roman" w:hAnsi="Arial" w:cs="Arial"/>
          <w:color w:val="FFFFFF"/>
          <w:sz w:val="26"/>
          <w:szCs w:val="26"/>
          <w:bdr w:val="none" w:sz="0" w:space="0" w:color="auto" w:frame="1"/>
        </w:rPr>
        <w:t>Overview</w:t>
      </w:r>
    </w:p>
    <w:p w:rsidR="00214033" w:rsidRPr="00214033" w:rsidRDefault="00214033" w:rsidP="00214033">
      <w:pP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Complete a series of four problems in which you calculate financing and exchange rates.</w:t>
      </w:r>
    </w:p>
    <w:p w:rsidR="00214033" w:rsidRPr="00214033" w:rsidRDefault="00214033" w:rsidP="00214033">
      <w:pP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i/>
          <w:iCs/>
          <w:color w:val="222222"/>
          <w:sz w:val="26"/>
        </w:rPr>
        <w:t>Note:</w:t>
      </w:r>
      <w:r w:rsidRPr="00214033">
        <w:rPr>
          <w:rFonts w:ascii="inherit" w:eastAsia="Times New Roman" w:hAnsi="inherit" w:cs="Arial"/>
          <w:color w:val="222222"/>
          <w:sz w:val="26"/>
          <w:szCs w:val="26"/>
        </w:rPr>
        <w:t> The assessments in this course build upon each other, so you are strongly encouraged to complete them in sequence.</w:t>
      </w:r>
    </w:p>
    <w:p w:rsidR="00214033" w:rsidRPr="00214033" w:rsidRDefault="00214033" w:rsidP="00214033">
      <w:pPr>
        <w:spacing w:before="240"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By successfully completing this assessment, you will demonstrate your proficiency in the following course competencies and assessment objectives:</w:t>
      </w:r>
    </w:p>
    <w:p w:rsidR="00214033" w:rsidRPr="00214033" w:rsidRDefault="00214033" w:rsidP="00214033">
      <w:pPr>
        <w:numPr>
          <w:ilvl w:val="1"/>
          <w:numId w:val="17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Competency 1: Apply the theories, models, and practices of finance to the financial management of the firm.</w:t>
      </w:r>
    </w:p>
    <w:p w:rsidR="00214033" w:rsidRPr="00214033" w:rsidRDefault="00214033" w:rsidP="00214033">
      <w:pPr>
        <w:numPr>
          <w:ilvl w:val="2"/>
          <w:numId w:val="18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Calculate accurately the value of a foreign currency using the spot exchange rate and forward rate.</w:t>
      </w:r>
    </w:p>
    <w:p w:rsidR="00214033" w:rsidRPr="00214033" w:rsidRDefault="00214033" w:rsidP="00214033">
      <w:pPr>
        <w:numPr>
          <w:ilvl w:val="2"/>
          <w:numId w:val="18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Calculate accurately the cross-rate of a foreign currency.</w:t>
      </w:r>
    </w:p>
    <w:p w:rsidR="00214033" w:rsidRPr="00214033" w:rsidRDefault="00214033" w:rsidP="00214033">
      <w:pPr>
        <w:numPr>
          <w:ilvl w:val="1"/>
          <w:numId w:val="18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Competency 3: Evaluate alternative methods of financing a firm in diverse economic environments.</w:t>
      </w:r>
    </w:p>
    <w:p w:rsidR="00214033" w:rsidRPr="00214033" w:rsidRDefault="00214033" w:rsidP="00214033">
      <w:pPr>
        <w:numPr>
          <w:ilvl w:val="2"/>
          <w:numId w:val="19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Calculate accurately the net working capital and current assets of an organization.</w:t>
      </w:r>
    </w:p>
    <w:p w:rsidR="00214033" w:rsidRPr="00214033" w:rsidRDefault="00214033" w:rsidP="00214033">
      <w:pPr>
        <w:numPr>
          <w:ilvl w:val="2"/>
          <w:numId w:val="19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Calculate accurately the value of an organization after a rights offering and the value of a right.</w:t>
      </w:r>
    </w:p>
    <w:p w:rsidR="00214033" w:rsidRPr="00214033" w:rsidRDefault="00214033" w:rsidP="00214033">
      <w:pPr>
        <w:numPr>
          <w:ilvl w:val="0"/>
          <w:numId w:val="19"/>
        </w:numPr>
        <w:pBdr>
          <w:left w:val="single" w:sz="6" w:space="15" w:color="CCCCCC"/>
          <w:right w:val="single" w:sz="6" w:space="15" w:color="CCCCCC"/>
        </w:pBdr>
        <w:spacing w:after="0" w:line="240" w:lineRule="auto"/>
        <w:ind w:left="0"/>
        <w:rPr>
          <w:rFonts w:ascii="inherit" w:eastAsia="Times New Roman" w:hAnsi="inherit" w:cs="Arial"/>
          <w:color w:val="222222"/>
          <w:sz w:val="28"/>
          <w:szCs w:val="28"/>
        </w:rPr>
      </w:pPr>
    </w:p>
    <w:p w:rsidR="00214033" w:rsidRPr="00214033" w:rsidRDefault="00214033" w:rsidP="00214033">
      <w:pPr>
        <w:spacing w:after="0" w:line="240" w:lineRule="auto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 w:rsidRPr="00214033">
        <w:rPr>
          <w:rFonts w:ascii="Arial" w:eastAsia="Times New Roman" w:hAnsi="Arial" w:cs="Arial"/>
          <w:color w:val="FFFFFF"/>
          <w:sz w:val="26"/>
          <w:szCs w:val="26"/>
          <w:bdr w:val="none" w:sz="0" w:space="0" w:color="auto" w:frame="1"/>
        </w:rPr>
        <w:t>Questions to Consider</w:t>
      </w:r>
    </w:p>
    <w:p w:rsidR="00214033" w:rsidRPr="00214033" w:rsidRDefault="00214033" w:rsidP="00214033">
      <w:pP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To deepen your understanding, you are encouraged to consider the questions below and discuss them with a fellow learner, a work associate, an interested friend, or a member of the business community.</w:t>
      </w:r>
    </w:p>
    <w:p w:rsidR="00214033" w:rsidRPr="00214033" w:rsidRDefault="00214033" w:rsidP="00214033">
      <w:pPr>
        <w:pBdr>
          <w:left w:val="single" w:sz="6" w:space="15" w:color="CCCCCC"/>
          <w:right w:val="single" w:sz="6" w:space="15" w:color="CCCCCC"/>
        </w:pBd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hyperlink r:id="rId5" w:history="1">
        <w:r w:rsidRPr="00214033">
          <w:rPr>
            <w:rFonts w:ascii="inherit" w:eastAsia="Times New Roman" w:hAnsi="inherit" w:cs="Arial"/>
            <w:caps/>
            <w:color w:val="999999"/>
            <w:spacing w:val="10"/>
            <w:sz w:val="18"/>
            <w:u w:val="single"/>
          </w:rPr>
          <w:t>SHOW LESS</w:t>
        </w:r>
      </w:hyperlink>
    </w:p>
    <w:p w:rsidR="00214033" w:rsidRPr="00214033" w:rsidRDefault="00214033" w:rsidP="00214033">
      <w:pPr>
        <w:numPr>
          <w:ilvl w:val="1"/>
          <w:numId w:val="19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What are some political and currency risks for a country other than the United States or Canada? Why might a U.S. organization invest—for example, build a factory—in that country?</w:t>
      </w:r>
    </w:p>
    <w:p w:rsidR="00214033" w:rsidRPr="00214033" w:rsidRDefault="00214033" w:rsidP="00214033">
      <w:pPr>
        <w:numPr>
          <w:ilvl w:val="1"/>
          <w:numId w:val="19"/>
        </w:numPr>
        <w:spacing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Why is it important for leaders of international organizations to understand international finance topics (such as the foreign exchange market, purchasing power parity, interest rate parity, and cross-rates)?</w:t>
      </w:r>
    </w:p>
    <w:p w:rsidR="00214033" w:rsidRPr="00214033" w:rsidRDefault="00214033" w:rsidP="00214033">
      <w:pPr>
        <w:spacing w:after="360" w:line="240" w:lineRule="auto"/>
        <w:outlineLvl w:val="3"/>
        <w:rPr>
          <w:rFonts w:ascii="Arial" w:eastAsia="Times New Roman" w:hAnsi="Arial" w:cs="Arial"/>
          <w:b/>
          <w:bCs/>
          <w:color w:val="222222"/>
          <w:sz w:val="31"/>
          <w:szCs w:val="31"/>
        </w:rPr>
      </w:pPr>
      <w:r w:rsidRPr="00214033">
        <w:rPr>
          <w:rFonts w:ascii="Arial" w:eastAsia="Times New Roman" w:hAnsi="Arial" w:cs="Arial"/>
          <w:b/>
          <w:bCs/>
          <w:color w:val="222222"/>
          <w:sz w:val="31"/>
          <w:szCs w:val="31"/>
        </w:rPr>
        <w:t>Suggested Resources</w:t>
      </w:r>
    </w:p>
    <w:p w:rsidR="00214033" w:rsidRPr="00214033" w:rsidRDefault="00214033" w:rsidP="00214033">
      <w:pP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resources provided here are optional. You may use other resources of your choice to prepare for this assessment; however, you will need to ensure that they are appropriate, credible, and valid. They provide helpful information about the topics in this unit. The </w:t>
      </w:r>
      <w:hyperlink r:id="rId6" w:tgtFrame="_blank" w:tooltip="Select this link to launch this material in a new window." w:history="1">
        <w:r w:rsidRPr="00214033">
          <w:rPr>
            <w:rFonts w:ascii="inherit" w:eastAsia="Times New Roman" w:hAnsi="inherit" w:cs="Arial"/>
            <w:color w:val="1874A4"/>
            <w:sz w:val="26"/>
            <w:u w:val="single"/>
          </w:rPr>
          <w:t>MBA-FP6016 – Finance and Value Creation Library Guide </w:t>
        </w:r>
      </w:hyperlink>
      <w:r w:rsidRPr="00214033">
        <w:rPr>
          <w:rFonts w:ascii="inherit" w:eastAsia="Times New Roman" w:hAnsi="inherit" w:cs="Arial"/>
          <w:color w:val="222222"/>
          <w:sz w:val="26"/>
          <w:szCs w:val="26"/>
        </w:rPr>
        <w:t xml:space="preserve">can help direct your research. The Supplemental Resources and Research Resources, both linked from the left navigation menu in your </w:t>
      </w:r>
      <w:proofErr w:type="spellStart"/>
      <w:r w:rsidRPr="00214033">
        <w:rPr>
          <w:rFonts w:ascii="inherit" w:eastAsia="Times New Roman" w:hAnsi="inherit" w:cs="Arial"/>
          <w:color w:val="222222"/>
          <w:sz w:val="26"/>
          <w:szCs w:val="26"/>
        </w:rPr>
        <w:t>courseroom</w:t>
      </w:r>
      <w:proofErr w:type="spellEnd"/>
      <w:r w:rsidRPr="00214033">
        <w:rPr>
          <w:rFonts w:ascii="inherit" w:eastAsia="Times New Roman" w:hAnsi="inherit" w:cs="Arial"/>
          <w:color w:val="222222"/>
          <w:sz w:val="26"/>
          <w:szCs w:val="26"/>
        </w:rPr>
        <w:t>, provide additional resources to help support you.</w:t>
      </w:r>
    </w:p>
    <w:p w:rsidR="00214033" w:rsidRPr="00214033" w:rsidRDefault="00214033" w:rsidP="00214033">
      <w:pPr>
        <w:spacing w:before="240"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lastRenderedPageBreak/>
        <w:t>The following resources will provide assistance to complete the assessment.</w:t>
      </w:r>
    </w:p>
    <w:p w:rsidR="00214033" w:rsidRPr="00214033" w:rsidRDefault="00214033" w:rsidP="00214033">
      <w:pPr>
        <w:numPr>
          <w:ilvl w:val="1"/>
          <w:numId w:val="19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hyperlink r:id="rId7" w:tgtFrame="_blank" w:tooltip="Select this link to launch this material in a new window." w:history="1">
        <w:r w:rsidRPr="00214033">
          <w:rPr>
            <w:rFonts w:ascii="inherit" w:eastAsia="Times New Roman" w:hAnsi="inherit" w:cs="Arial"/>
            <w:color w:val="1874A4"/>
            <w:sz w:val="26"/>
            <w:u w:val="single"/>
          </w:rPr>
          <w:t>Assessment Problems – Helpful Tips [DOCX]</w:t>
        </w:r>
      </w:hyperlink>
      <w:r w:rsidRPr="00214033">
        <w:rPr>
          <w:rFonts w:ascii="inherit" w:eastAsia="Times New Roman" w:hAnsi="inherit" w:cs="Arial"/>
          <w:color w:val="222222"/>
          <w:sz w:val="26"/>
          <w:szCs w:val="26"/>
        </w:rPr>
        <w:t>.</w:t>
      </w:r>
    </w:p>
    <w:p w:rsidR="00214033" w:rsidRPr="00214033" w:rsidRDefault="00214033" w:rsidP="00214033">
      <w:pPr>
        <w:numPr>
          <w:ilvl w:val="1"/>
          <w:numId w:val="19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hyperlink r:id="rId8" w:tgtFrame="_blank" w:tooltip="Select this link to launch this material in a new window." w:history="1">
        <w:r w:rsidRPr="00214033">
          <w:rPr>
            <w:rFonts w:ascii="inherit" w:eastAsia="Times New Roman" w:hAnsi="inherit" w:cs="Arial"/>
            <w:color w:val="1874A4"/>
            <w:sz w:val="26"/>
            <w:u w:val="single"/>
          </w:rPr>
          <w:t>Excel Examples [XLS]</w:t>
        </w:r>
      </w:hyperlink>
      <w:r w:rsidRPr="00214033">
        <w:rPr>
          <w:rFonts w:ascii="inherit" w:eastAsia="Times New Roman" w:hAnsi="inherit" w:cs="Arial"/>
          <w:color w:val="222222"/>
          <w:sz w:val="26"/>
          <w:szCs w:val="26"/>
        </w:rPr>
        <w:t>.</w:t>
      </w:r>
    </w:p>
    <w:p w:rsidR="00214033" w:rsidRPr="00214033" w:rsidRDefault="00214033" w:rsidP="00214033">
      <w:pPr>
        <w:spacing w:before="240"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following texts are designed to assist learners to master core concepts, solve financial problems, and analyze results.</w:t>
      </w:r>
    </w:p>
    <w:p w:rsidR="00214033" w:rsidRPr="00214033" w:rsidRDefault="00214033" w:rsidP="00214033">
      <w:pPr>
        <w:numPr>
          <w:ilvl w:val="1"/>
          <w:numId w:val="19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Boundless. (</w:t>
      </w:r>
      <w:proofErr w:type="spellStart"/>
      <w:r w:rsidRPr="00214033">
        <w:rPr>
          <w:rFonts w:ascii="inherit" w:eastAsia="Times New Roman" w:hAnsi="inherit" w:cs="Arial"/>
          <w:color w:val="222222"/>
          <w:sz w:val="26"/>
          <w:szCs w:val="26"/>
        </w:rPr>
        <w:t>n.d</w:t>
      </w:r>
      <w:proofErr w:type="spellEnd"/>
      <w:r w:rsidRPr="00214033">
        <w:rPr>
          <w:rFonts w:ascii="inherit" w:eastAsia="Times New Roman" w:hAnsi="inherit" w:cs="Arial"/>
          <w:color w:val="222222"/>
          <w:sz w:val="26"/>
          <w:szCs w:val="26"/>
        </w:rPr>
        <w:t>.). </w:t>
      </w:r>
      <w:hyperlink r:id="rId9" w:tgtFrame="_blank" w:tooltip="Select this link to launch this material in a new window." w:history="1">
        <w:r w:rsidRPr="00214033">
          <w:rPr>
            <w:rFonts w:ascii="inherit" w:eastAsia="Times New Roman" w:hAnsi="inherit" w:cs="Arial"/>
            <w:color w:val="1874A4"/>
            <w:sz w:val="26"/>
            <w:u w:val="single"/>
          </w:rPr>
          <w:t>Boundless finance.</w:t>
        </w:r>
      </w:hyperlink>
      <w:r w:rsidRPr="00214033">
        <w:rPr>
          <w:rFonts w:ascii="inherit" w:eastAsia="Times New Roman" w:hAnsi="inherit" w:cs="Arial"/>
          <w:color w:val="222222"/>
          <w:sz w:val="26"/>
          <w:szCs w:val="26"/>
        </w:rPr>
        <w:t> Retrieved from https://www.boundless.com/finance/textbooks/boundless-finance-textbook/</w:t>
      </w:r>
    </w:p>
    <w:p w:rsidR="00214033" w:rsidRPr="00214033" w:rsidRDefault="00214033" w:rsidP="00214033">
      <w:pPr>
        <w:numPr>
          <w:ilvl w:val="2"/>
          <w:numId w:val="20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Chapter 21, "Financial Management Outside of the U.S."</w:t>
      </w:r>
    </w:p>
    <w:p w:rsidR="00214033" w:rsidRPr="00214033" w:rsidRDefault="00214033" w:rsidP="00214033">
      <w:pPr>
        <w:pBdr>
          <w:left w:val="single" w:sz="6" w:space="15" w:color="CCCCCC"/>
          <w:right w:val="single" w:sz="6" w:space="15" w:color="CCCCCC"/>
        </w:pBd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hyperlink r:id="rId10" w:history="1">
        <w:r w:rsidRPr="00214033">
          <w:rPr>
            <w:rFonts w:ascii="inherit" w:eastAsia="Times New Roman" w:hAnsi="inherit" w:cs="Arial"/>
            <w:caps/>
            <w:color w:val="999999"/>
            <w:spacing w:val="10"/>
            <w:sz w:val="18"/>
            <w:u w:val="single"/>
          </w:rPr>
          <w:t>SHOW LESS</w:t>
        </w:r>
      </w:hyperlink>
    </w:p>
    <w:p w:rsidR="00214033" w:rsidRPr="00214033" w:rsidRDefault="00214033" w:rsidP="00214033">
      <w:pPr>
        <w:spacing w:before="240" w:after="360" w:line="240" w:lineRule="auto"/>
        <w:outlineLvl w:val="3"/>
        <w:rPr>
          <w:rFonts w:ascii="Arial" w:eastAsia="Times New Roman" w:hAnsi="Arial" w:cs="Arial"/>
          <w:b/>
          <w:bCs/>
          <w:color w:val="222222"/>
          <w:sz w:val="31"/>
          <w:szCs w:val="31"/>
        </w:rPr>
      </w:pPr>
      <w:r w:rsidRPr="00214033">
        <w:rPr>
          <w:rFonts w:ascii="Arial" w:eastAsia="Times New Roman" w:hAnsi="Arial" w:cs="Arial"/>
          <w:b/>
          <w:bCs/>
          <w:color w:val="222222"/>
          <w:sz w:val="31"/>
          <w:szCs w:val="31"/>
        </w:rPr>
        <w:t>Additional Resources for Further Exploration</w:t>
      </w:r>
    </w:p>
    <w:p w:rsidR="00214033" w:rsidRPr="00214033" w:rsidRDefault="00214033" w:rsidP="00214033">
      <w:pPr>
        <w:spacing w:before="240"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following texts are designed to assist learners to master core concepts, solve financial problems, and analyze results.</w:t>
      </w:r>
    </w:p>
    <w:p w:rsidR="00214033" w:rsidRPr="00214033" w:rsidRDefault="00214033" w:rsidP="00214033">
      <w:pPr>
        <w:numPr>
          <w:ilvl w:val="1"/>
          <w:numId w:val="20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 xml:space="preserve">Ross, S. A., </w:t>
      </w:r>
      <w:proofErr w:type="spellStart"/>
      <w:r w:rsidRPr="00214033">
        <w:rPr>
          <w:rFonts w:ascii="inherit" w:eastAsia="Times New Roman" w:hAnsi="inherit" w:cs="Arial"/>
          <w:color w:val="222222"/>
          <w:sz w:val="26"/>
          <w:szCs w:val="26"/>
        </w:rPr>
        <w:t>Westerfield</w:t>
      </w:r>
      <w:proofErr w:type="spellEnd"/>
      <w:r w:rsidRPr="00214033">
        <w:rPr>
          <w:rFonts w:ascii="inherit" w:eastAsia="Times New Roman" w:hAnsi="inherit" w:cs="Arial"/>
          <w:color w:val="222222"/>
          <w:sz w:val="26"/>
          <w:szCs w:val="26"/>
        </w:rPr>
        <w:t xml:space="preserve">, R. W., Jaffe, J. F., &amp; Jordan, B. D. (2014). Corporate finance: Core principles and applications (4th </w:t>
      </w:r>
      <w:proofErr w:type="gramStart"/>
      <w:r w:rsidRPr="00214033">
        <w:rPr>
          <w:rFonts w:ascii="inherit" w:eastAsia="Times New Roman" w:hAnsi="inherit" w:cs="Arial"/>
          <w:color w:val="222222"/>
          <w:sz w:val="26"/>
          <w:szCs w:val="26"/>
        </w:rPr>
        <w:t>ed</w:t>
      </w:r>
      <w:proofErr w:type="gramEnd"/>
      <w:r w:rsidRPr="00214033">
        <w:rPr>
          <w:rFonts w:ascii="inherit" w:eastAsia="Times New Roman" w:hAnsi="inherit" w:cs="Arial"/>
          <w:color w:val="222222"/>
          <w:sz w:val="26"/>
          <w:szCs w:val="26"/>
        </w:rPr>
        <w:t>.). New York, NY: McGraw-Hill. - Available from the </w:t>
      </w:r>
      <w:hyperlink r:id="rId11" w:tgtFrame="_blank" w:tooltip="Select this link to launch this material in a new window." w:history="1">
        <w:r w:rsidRPr="00214033">
          <w:rPr>
            <w:rFonts w:ascii="inherit" w:eastAsia="Times New Roman" w:hAnsi="inherit" w:cs="Arial"/>
            <w:color w:val="1874A4"/>
            <w:sz w:val="26"/>
            <w:u w:val="single"/>
          </w:rPr>
          <w:t>bookstore</w:t>
        </w:r>
      </w:hyperlink>
    </w:p>
    <w:p w:rsidR="00214033" w:rsidRPr="00214033" w:rsidRDefault="00214033" w:rsidP="00214033">
      <w:pPr>
        <w:numPr>
          <w:ilvl w:val="2"/>
          <w:numId w:val="21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Chapter 18, "Short-Term Finance and Planning," pages 551–582.</w:t>
      </w:r>
    </w:p>
    <w:p w:rsidR="00214033" w:rsidRPr="00214033" w:rsidRDefault="00214033" w:rsidP="00214033">
      <w:pPr>
        <w:numPr>
          <w:ilvl w:val="2"/>
          <w:numId w:val="21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Chapter 19, "Raising Capital," pages 583–618.</w:t>
      </w:r>
    </w:p>
    <w:p w:rsidR="00214033" w:rsidRPr="00214033" w:rsidRDefault="00214033" w:rsidP="00214033">
      <w:pPr>
        <w:numPr>
          <w:ilvl w:val="2"/>
          <w:numId w:val="21"/>
        </w:numPr>
        <w:spacing w:after="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Chapter 20, "International Corporate Finance," pages 619–644.</w:t>
      </w:r>
    </w:p>
    <w:p w:rsidR="00214033" w:rsidRPr="00214033" w:rsidRDefault="00214033" w:rsidP="00214033">
      <w:pPr>
        <w:spacing w:before="240"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text offers an introductory look at corporate finance.</w:t>
      </w:r>
    </w:p>
    <w:p w:rsidR="00214033" w:rsidRPr="00214033" w:rsidRDefault="00214033" w:rsidP="00214033">
      <w:pPr>
        <w:numPr>
          <w:ilvl w:val="1"/>
          <w:numId w:val="21"/>
        </w:numPr>
        <w:spacing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Welch, I. (2014). </w:t>
      </w:r>
      <w:hyperlink r:id="rId12" w:tgtFrame="_blank" w:tooltip="Select this link to launch this material in a new window." w:history="1">
        <w:r w:rsidRPr="00214033">
          <w:rPr>
            <w:rFonts w:ascii="inherit" w:eastAsia="Times New Roman" w:hAnsi="inherit" w:cs="Arial"/>
            <w:color w:val="1874A4"/>
            <w:sz w:val="26"/>
            <w:u w:val="single"/>
          </w:rPr>
          <w:t>Corporate finance </w:t>
        </w:r>
      </w:hyperlink>
      <w:r w:rsidRPr="00214033">
        <w:rPr>
          <w:rFonts w:ascii="inherit" w:eastAsia="Times New Roman" w:hAnsi="inherit" w:cs="Arial"/>
          <w:color w:val="222222"/>
          <w:sz w:val="26"/>
          <w:szCs w:val="26"/>
        </w:rPr>
        <w:t xml:space="preserve">(3rd </w:t>
      </w:r>
      <w:proofErr w:type="gramStart"/>
      <w:r w:rsidRPr="00214033">
        <w:rPr>
          <w:rFonts w:ascii="inherit" w:eastAsia="Times New Roman" w:hAnsi="inherit" w:cs="Arial"/>
          <w:color w:val="222222"/>
          <w:sz w:val="26"/>
          <w:szCs w:val="26"/>
        </w:rPr>
        <w:t>ed</w:t>
      </w:r>
      <w:proofErr w:type="gramEnd"/>
      <w:r w:rsidRPr="00214033">
        <w:rPr>
          <w:rFonts w:ascii="inherit" w:eastAsia="Times New Roman" w:hAnsi="inherit" w:cs="Arial"/>
          <w:color w:val="222222"/>
          <w:sz w:val="26"/>
          <w:szCs w:val="26"/>
        </w:rPr>
        <w:t>.). Retrieved from http://book.ivo-welch.info/ed3/</w:t>
      </w:r>
    </w:p>
    <w:p w:rsidR="00214033" w:rsidRPr="00214033" w:rsidRDefault="00214033" w:rsidP="00214033">
      <w:pPr>
        <w:numPr>
          <w:ilvl w:val="0"/>
          <w:numId w:val="21"/>
        </w:numPr>
        <w:shd w:val="clear" w:color="auto" w:fill="2E91C2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214033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</w:rPr>
        <w:t>Assessment Instructions</w:t>
      </w:r>
    </w:p>
    <w:p w:rsidR="00214033" w:rsidRPr="00214033" w:rsidRDefault="00214033" w:rsidP="00214033">
      <w:pPr>
        <w:spacing w:after="24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Demonstrate your understanding of financial concepts by completing the following problems. Where appropriate, show or explain your work. You may use Excel to work on the problems.</w:t>
      </w:r>
    </w:p>
    <w:p w:rsidR="00214033" w:rsidRPr="00214033" w:rsidRDefault="00214033" w:rsidP="00214033">
      <w:pP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proofErr w:type="gramStart"/>
      <w:r w:rsidRPr="00214033">
        <w:rPr>
          <w:rFonts w:ascii="Arial" w:eastAsia="Times New Roman" w:hAnsi="Arial" w:cs="Arial"/>
          <w:b/>
          <w:bCs/>
          <w:color w:val="222222"/>
          <w:sz w:val="26"/>
        </w:rPr>
        <w:t>Problem 1.</w:t>
      </w:r>
      <w:proofErr w:type="gramEnd"/>
      <w:r w:rsidRPr="00214033">
        <w:rPr>
          <w:rFonts w:ascii="Arial" w:eastAsia="Times New Roman" w:hAnsi="Arial" w:cs="Arial"/>
          <w:b/>
          <w:bCs/>
          <w:color w:val="222222"/>
          <w:sz w:val="26"/>
        </w:rPr>
        <w:t> </w:t>
      </w:r>
      <w:r w:rsidRPr="00214033">
        <w:rPr>
          <w:rFonts w:ascii="inherit" w:eastAsia="Times New Roman" w:hAnsi="inherit" w:cs="Arial"/>
          <w:color w:val="222222"/>
          <w:sz w:val="26"/>
          <w:szCs w:val="26"/>
        </w:rPr>
        <w:t>Cash equation: Bettendorf Corporation has a book net worth of $17,800. The company's long-term debt is $6,900. Its net working capital, excluding cash, is $1,600. Its fixed assets are $21,300. How much cash does the company have? If the current liabilities are $2,575, what are the current assets?</w:t>
      </w:r>
    </w:p>
    <w:p w:rsidR="00214033" w:rsidRPr="00214033" w:rsidRDefault="00214033" w:rsidP="00214033">
      <w:pP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proofErr w:type="gramStart"/>
      <w:r w:rsidRPr="00214033">
        <w:rPr>
          <w:rFonts w:ascii="Arial" w:eastAsia="Times New Roman" w:hAnsi="Arial" w:cs="Arial"/>
          <w:b/>
          <w:bCs/>
          <w:color w:val="222222"/>
          <w:sz w:val="26"/>
        </w:rPr>
        <w:t>Problem 2.</w:t>
      </w:r>
      <w:proofErr w:type="gramEnd"/>
      <w:r w:rsidRPr="00214033">
        <w:rPr>
          <w:rFonts w:ascii="Arial" w:eastAsia="Times New Roman" w:hAnsi="Arial" w:cs="Arial"/>
          <w:b/>
          <w:bCs/>
          <w:color w:val="222222"/>
          <w:sz w:val="26"/>
        </w:rPr>
        <w:t> </w:t>
      </w:r>
      <w:r w:rsidRPr="00214033">
        <w:rPr>
          <w:rFonts w:ascii="inherit" w:eastAsia="Times New Roman" w:hAnsi="inherit" w:cs="Arial"/>
          <w:color w:val="222222"/>
          <w:sz w:val="26"/>
          <w:szCs w:val="26"/>
        </w:rPr>
        <w:t xml:space="preserve">Rights offerings: </w:t>
      </w:r>
      <w:proofErr w:type="spellStart"/>
      <w:r w:rsidRPr="00214033">
        <w:rPr>
          <w:rFonts w:ascii="inherit" w:eastAsia="Times New Roman" w:hAnsi="inherit" w:cs="Arial"/>
          <w:color w:val="222222"/>
          <w:sz w:val="26"/>
          <w:szCs w:val="26"/>
        </w:rPr>
        <w:t>Borkin</w:t>
      </w:r>
      <w:proofErr w:type="spellEnd"/>
      <w:r w:rsidRPr="00214033">
        <w:rPr>
          <w:rFonts w:ascii="inherit" w:eastAsia="Times New Roman" w:hAnsi="inherit" w:cs="Arial"/>
          <w:color w:val="222222"/>
          <w:sz w:val="26"/>
          <w:szCs w:val="26"/>
        </w:rPr>
        <w:t xml:space="preserve"> Incorporated is proposing a rights offering. Currently, there are 560,000 shares outstanding at $85 each. There will be 65,000 new shares offered at $78 each. Calculate each of the following:</w:t>
      </w:r>
    </w:p>
    <w:p w:rsidR="00214033" w:rsidRPr="00214033" w:rsidRDefault="00214033" w:rsidP="00214033">
      <w:pPr>
        <w:numPr>
          <w:ilvl w:val="1"/>
          <w:numId w:val="22"/>
        </w:numPr>
        <w:spacing w:after="15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new market value of the company.</w:t>
      </w:r>
    </w:p>
    <w:p w:rsidR="00214033" w:rsidRPr="00214033" w:rsidRDefault="00214033" w:rsidP="00214033">
      <w:pPr>
        <w:numPr>
          <w:ilvl w:val="1"/>
          <w:numId w:val="22"/>
        </w:numPr>
        <w:spacing w:after="15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number of rights that are associated with one of the new shares.</w:t>
      </w:r>
    </w:p>
    <w:p w:rsidR="00214033" w:rsidRPr="00214033" w:rsidRDefault="00214033" w:rsidP="00214033">
      <w:pPr>
        <w:numPr>
          <w:ilvl w:val="1"/>
          <w:numId w:val="22"/>
        </w:numPr>
        <w:spacing w:after="15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ex-rights price.</w:t>
      </w:r>
    </w:p>
    <w:p w:rsidR="00214033" w:rsidRPr="00214033" w:rsidRDefault="00214033" w:rsidP="00214033">
      <w:pPr>
        <w:numPr>
          <w:ilvl w:val="1"/>
          <w:numId w:val="22"/>
        </w:numPr>
        <w:spacing w:after="150" w:line="240" w:lineRule="auto"/>
        <w:ind w:left="300"/>
        <w:rPr>
          <w:rFonts w:ascii="inherit" w:eastAsia="Times New Roman" w:hAnsi="inherit" w:cs="Arial"/>
          <w:color w:val="222222"/>
          <w:sz w:val="26"/>
          <w:szCs w:val="26"/>
        </w:rPr>
      </w:pPr>
      <w:r w:rsidRPr="00214033">
        <w:rPr>
          <w:rFonts w:ascii="inherit" w:eastAsia="Times New Roman" w:hAnsi="inherit" w:cs="Arial"/>
          <w:color w:val="222222"/>
          <w:sz w:val="26"/>
          <w:szCs w:val="26"/>
        </w:rPr>
        <w:t>The value of a right.</w:t>
      </w:r>
    </w:p>
    <w:p w:rsidR="00214033" w:rsidRPr="00214033" w:rsidRDefault="00214033" w:rsidP="00214033">
      <w:pPr>
        <w:spacing w:after="0"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proofErr w:type="gramStart"/>
      <w:r w:rsidRPr="00214033">
        <w:rPr>
          <w:rFonts w:ascii="Arial" w:eastAsia="Times New Roman" w:hAnsi="Arial" w:cs="Arial"/>
          <w:b/>
          <w:bCs/>
          <w:color w:val="222222"/>
          <w:sz w:val="26"/>
        </w:rPr>
        <w:lastRenderedPageBreak/>
        <w:t>Problem 3.</w:t>
      </w:r>
      <w:proofErr w:type="gramEnd"/>
      <w:r w:rsidRPr="00214033">
        <w:rPr>
          <w:rFonts w:ascii="Arial" w:eastAsia="Times New Roman" w:hAnsi="Arial" w:cs="Arial"/>
          <w:b/>
          <w:bCs/>
          <w:color w:val="222222"/>
          <w:sz w:val="26"/>
        </w:rPr>
        <w:t> </w:t>
      </w:r>
      <w:r w:rsidRPr="00214033">
        <w:rPr>
          <w:rFonts w:ascii="inherit" w:eastAsia="Times New Roman" w:hAnsi="inherit" w:cs="Arial"/>
          <w:color w:val="222222"/>
          <w:sz w:val="26"/>
          <w:szCs w:val="26"/>
        </w:rPr>
        <w:t>Using spot and forward exchange rates: The spot exchange rate for the Canadian dollar (CAD) is 1.14 CAD and the six-month forward rate is 1.17 CAD. Calculate whether a U.S. dollar (USD) or a Canadian dollar is worth more.</w:t>
      </w:r>
    </w:p>
    <w:p w:rsidR="00214033" w:rsidRPr="00214033" w:rsidRDefault="00214033" w:rsidP="00214033">
      <w:pPr>
        <w:spacing w:line="240" w:lineRule="auto"/>
        <w:rPr>
          <w:rFonts w:ascii="inherit" w:eastAsia="Times New Roman" w:hAnsi="inherit" w:cs="Arial"/>
          <w:color w:val="222222"/>
          <w:sz w:val="26"/>
          <w:szCs w:val="26"/>
        </w:rPr>
      </w:pPr>
      <w:proofErr w:type="gramStart"/>
      <w:r w:rsidRPr="00214033">
        <w:rPr>
          <w:rFonts w:ascii="Arial" w:eastAsia="Times New Roman" w:hAnsi="Arial" w:cs="Arial"/>
          <w:b/>
          <w:bCs/>
          <w:color w:val="222222"/>
          <w:sz w:val="26"/>
        </w:rPr>
        <w:t>Problem 4.</w:t>
      </w:r>
      <w:proofErr w:type="gramEnd"/>
      <w:r w:rsidRPr="00214033">
        <w:rPr>
          <w:rFonts w:ascii="Arial" w:eastAsia="Times New Roman" w:hAnsi="Arial" w:cs="Arial"/>
          <w:b/>
          <w:bCs/>
          <w:color w:val="222222"/>
          <w:sz w:val="26"/>
        </w:rPr>
        <w:t> </w:t>
      </w:r>
      <w:r w:rsidRPr="00214033">
        <w:rPr>
          <w:rFonts w:ascii="inherit" w:eastAsia="Times New Roman" w:hAnsi="inherit" w:cs="Arial"/>
          <w:color w:val="222222"/>
          <w:sz w:val="26"/>
          <w:szCs w:val="26"/>
        </w:rPr>
        <w:t>Cross-rates and arbitrage: The Japanese yen (JPY) exchange rate is 96 JPY = 1 USD, and the British pound (GBP) exchange rate is 1 GBP = 1.72 USD. Calculate the cross-rate in terms of yen per pound.</w:t>
      </w:r>
    </w:p>
    <w:p w:rsidR="00214033" w:rsidRPr="004D5DC0" w:rsidRDefault="00214033">
      <w:pPr>
        <w:rPr>
          <w:sz w:val="28"/>
          <w:szCs w:val="28"/>
        </w:rPr>
      </w:pPr>
    </w:p>
    <w:p w:rsidR="004D5DC0" w:rsidRDefault="004D5DC0"/>
    <w:p w:rsidR="0021395C" w:rsidRDefault="0021395C"/>
    <w:p w:rsidR="0021395C" w:rsidRPr="0021395C" w:rsidRDefault="0021395C" w:rsidP="0021395C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21395C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21395C" w:rsidRPr="0021395C" w:rsidRDefault="0021395C" w:rsidP="002139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395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1395C" w:rsidRPr="0021395C" w:rsidRDefault="0021395C" w:rsidP="002139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395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21395C" w:rsidRPr="0021395C" w:rsidSect="00D6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E5D04"/>
    <w:multiLevelType w:val="multilevel"/>
    <w:tmpl w:val="5A54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E4DD7"/>
    <w:multiLevelType w:val="multilevel"/>
    <w:tmpl w:val="DF9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93CAA"/>
    <w:multiLevelType w:val="multilevel"/>
    <w:tmpl w:val="B7E2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0"/>
  </w:num>
  <w:num w:numId="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"/>
  </w:num>
  <w:num w:numId="1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95C"/>
    <w:rsid w:val="0000147C"/>
    <w:rsid w:val="00004C30"/>
    <w:rsid w:val="00005B32"/>
    <w:rsid w:val="00010D9E"/>
    <w:rsid w:val="0001490F"/>
    <w:rsid w:val="0002105F"/>
    <w:rsid w:val="00022B27"/>
    <w:rsid w:val="00023AF9"/>
    <w:rsid w:val="000276EC"/>
    <w:rsid w:val="00032F7F"/>
    <w:rsid w:val="000373FF"/>
    <w:rsid w:val="00043D9E"/>
    <w:rsid w:val="00044356"/>
    <w:rsid w:val="00047351"/>
    <w:rsid w:val="0004769B"/>
    <w:rsid w:val="000519F2"/>
    <w:rsid w:val="00051DF5"/>
    <w:rsid w:val="00052B02"/>
    <w:rsid w:val="00054549"/>
    <w:rsid w:val="00054B2C"/>
    <w:rsid w:val="00055C6F"/>
    <w:rsid w:val="00056BB9"/>
    <w:rsid w:val="00067836"/>
    <w:rsid w:val="000700C0"/>
    <w:rsid w:val="00084B68"/>
    <w:rsid w:val="00086924"/>
    <w:rsid w:val="000923E4"/>
    <w:rsid w:val="000975CB"/>
    <w:rsid w:val="000A1957"/>
    <w:rsid w:val="000A336B"/>
    <w:rsid w:val="000B323A"/>
    <w:rsid w:val="000B415D"/>
    <w:rsid w:val="000B530C"/>
    <w:rsid w:val="000C1307"/>
    <w:rsid w:val="000C3B25"/>
    <w:rsid w:val="000C7424"/>
    <w:rsid w:val="000D256F"/>
    <w:rsid w:val="000E2007"/>
    <w:rsid w:val="000F4B58"/>
    <w:rsid w:val="000F68A7"/>
    <w:rsid w:val="00107838"/>
    <w:rsid w:val="00114EF9"/>
    <w:rsid w:val="001161CC"/>
    <w:rsid w:val="00117017"/>
    <w:rsid w:val="00124010"/>
    <w:rsid w:val="00124CE5"/>
    <w:rsid w:val="001304E5"/>
    <w:rsid w:val="0013090C"/>
    <w:rsid w:val="001353D2"/>
    <w:rsid w:val="00136709"/>
    <w:rsid w:val="00137B7B"/>
    <w:rsid w:val="001502EA"/>
    <w:rsid w:val="00151586"/>
    <w:rsid w:val="00151BF8"/>
    <w:rsid w:val="0015543A"/>
    <w:rsid w:val="0015594F"/>
    <w:rsid w:val="00165825"/>
    <w:rsid w:val="00166D27"/>
    <w:rsid w:val="00172C25"/>
    <w:rsid w:val="00173D33"/>
    <w:rsid w:val="00176672"/>
    <w:rsid w:val="0019536D"/>
    <w:rsid w:val="001A200D"/>
    <w:rsid w:val="001A54B0"/>
    <w:rsid w:val="001A56A8"/>
    <w:rsid w:val="001A584A"/>
    <w:rsid w:val="001A70BA"/>
    <w:rsid w:val="001A74EC"/>
    <w:rsid w:val="001B2A57"/>
    <w:rsid w:val="001C3F9A"/>
    <w:rsid w:val="001C7E1A"/>
    <w:rsid w:val="001D618C"/>
    <w:rsid w:val="001D7E8C"/>
    <w:rsid w:val="001E18A9"/>
    <w:rsid w:val="001E6B48"/>
    <w:rsid w:val="001F28A6"/>
    <w:rsid w:val="0020047D"/>
    <w:rsid w:val="0020514D"/>
    <w:rsid w:val="00211336"/>
    <w:rsid w:val="00213873"/>
    <w:rsid w:val="0021395C"/>
    <w:rsid w:val="00214033"/>
    <w:rsid w:val="00215689"/>
    <w:rsid w:val="00217E4F"/>
    <w:rsid w:val="0022144D"/>
    <w:rsid w:val="0022567E"/>
    <w:rsid w:val="00230D23"/>
    <w:rsid w:val="002323D1"/>
    <w:rsid w:val="002357EC"/>
    <w:rsid w:val="00237608"/>
    <w:rsid w:val="002516A8"/>
    <w:rsid w:val="00253CE1"/>
    <w:rsid w:val="00260042"/>
    <w:rsid w:val="0026379C"/>
    <w:rsid w:val="00267DFA"/>
    <w:rsid w:val="0027067E"/>
    <w:rsid w:val="00271E82"/>
    <w:rsid w:val="00275C36"/>
    <w:rsid w:val="00283FC5"/>
    <w:rsid w:val="00285B89"/>
    <w:rsid w:val="00286086"/>
    <w:rsid w:val="00287B0E"/>
    <w:rsid w:val="00291C78"/>
    <w:rsid w:val="00293073"/>
    <w:rsid w:val="0029488C"/>
    <w:rsid w:val="00294972"/>
    <w:rsid w:val="00295EC0"/>
    <w:rsid w:val="00295F19"/>
    <w:rsid w:val="002A72BF"/>
    <w:rsid w:val="002B3F41"/>
    <w:rsid w:val="002B5E2C"/>
    <w:rsid w:val="002C20ED"/>
    <w:rsid w:val="002C2FDB"/>
    <w:rsid w:val="002C314C"/>
    <w:rsid w:val="002C4372"/>
    <w:rsid w:val="002C4FC7"/>
    <w:rsid w:val="002D2843"/>
    <w:rsid w:val="002D3A61"/>
    <w:rsid w:val="002D72B3"/>
    <w:rsid w:val="002E1BCC"/>
    <w:rsid w:val="002E2AF5"/>
    <w:rsid w:val="002E3644"/>
    <w:rsid w:val="002E6D52"/>
    <w:rsid w:val="002F016B"/>
    <w:rsid w:val="002F0346"/>
    <w:rsid w:val="002F6E0B"/>
    <w:rsid w:val="002F7A38"/>
    <w:rsid w:val="002F7C00"/>
    <w:rsid w:val="00300B23"/>
    <w:rsid w:val="00306752"/>
    <w:rsid w:val="00313F2A"/>
    <w:rsid w:val="00317D1F"/>
    <w:rsid w:val="0032025F"/>
    <w:rsid w:val="00323F73"/>
    <w:rsid w:val="00324FC4"/>
    <w:rsid w:val="003255EA"/>
    <w:rsid w:val="0032761D"/>
    <w:rsid w:val="00327CFB"/>
    <w:rsid w:val="0033283E"/>
    <w:rsid w:val="003329FB"/>
    <w:rsid w:val="00340E01"/>
    <w:rsid w:val="0034576A"/>
    <w:rsid w:val="00346499"/>
    <w:rsid w:val="00347B6F"/>
    <w:rsid w:val="00350875"/>
    <w:rsid w:val="003540F2"/>
    <w:rsid w:val="00356375"/>
    <w:rsid w:val="00356E04"/>
    <w:rsid w:val="00367B23"/>
    <w:rsid w:val="003724C9"/>
    <w:rsid w:val="00372D8E"/>
    <w:rsid w:val="00373F5D"/>
    <w:rsid w:val="00374E41"/>
    <w:rsid w:val="003759B4"/>
    <w:rsid w:val="003759BF"/>
    <w:rsid w:val="00382353"/>
    <w:rsid w:val="00383B13"/>
    <w:rsid w:val="00390909"/>
    <w:rsid w:val="00390D16"/>
    <w:rsid w:val="00394A58"/>
    <w:rsid w:val="003970D6"/>
    <w:rsid w:val="00397AEE"/>
    <w:rsid w:val="003A13A6"/>
    <w:rsid w:val="003A18F9"/>
    <w:rsid w:val="003A2D51"/>
    <w:rsid w:val="003A6E9F"/>
    <w:rsid w:val="003B1540"/>
    <w:rsid w:val="003B3A49"/>
    <w:rsid w:val="003B6024"/>
    <w:rsid w:val="003B6055"/>
    <w:rsid w:val="003B6764"/>
    <w:rsid w:val="003B6A32"/>
    <w:rsid w:val="003B7994"/>
    <w:rsid w:val="003C19B5"/>
    <w:rsid w:val="003D0A66"/>
    <w:rsid w:val="003D0F7B"/>
    <w:rsid w:val="003D19F8"/>
    <w:rsid w:val="003D3D41"/>
    <w:rsid w:val="003D4070"/>
    <w:rsid w:val="003D70E1"/>
    <w:rsid w:val="003E1A65"/>
    <w:rsid w:val="003E2CB8"/>
    <w:rsid w:val="003E4B52"/>
    <w:rsid w:val="003E5B59"/>
    <w:rsid w:val="003E6CBE"/>
    <w:rsid w:val="003E764E"/>
    <w:rsid w:val="003E7BE6"/>
    <w:rsid w:val="003E7FE0"/>
    <w:rsid w:val="003F33AD"/>
    <w:rsid w:val="003F5B06"/>
    <w:rsid w:val="003F6F3D"/>
    <w:rsid w:val="00403548"/>
    <w:rsid w:val="00407F09"/>
    <w:rsid w:val="004105E7"/>
    <w:rsid w:val="0041110E"/>
    <w:rsid w:val="00416E24"/>
    <w:rsid w:val="00423976"/>
    <w:rsid w:val="004240ED"/>
    <w:rsid w:val="0042713C"/>
    <w:rsid w:val="00432511"/>
    <w:rsid w:val="00432813"/>
    <w:rsid w:val="004350A2"/>
    <w:rsid w:val="00440915"/>
    <w:rsid w:val="00443F33"/>
    <w:rsid w:val="00444CB3"/>
    <w:rsid w:val="00447202"/>
    <w:rsid w:val="0045002C"/>
    <w:rsid w:val="004534D0"/>
    <w:rsid w:val="00454846"/>
    <w:rsid w:val="00462A9C"/>
    <w:rsid w:val="004656FA"/>
    <w:rsid w:val="00466D1C"/>
    <w:rsid w:val="004709D2"/>
    <w:rsid w:val="00472FAB"/>
    <w:rsid w:val="00476F9E"/>
    <w:rsid w:val="004806C3"/>
    <w:rsid w:val="004844FE"/>
    <w:rsid w:val="004916D6"/>
    <w:rsid w:val="00491DC5"/>
    <w:rsid w:val="00492D63"/>
    <w:rsid w:val="00496582"/>
    <w:rsid w:val="004A2B58"/>
    <w:rsid w:val="004A2ED3"/>
    <w:rsid w:val="004A4536"/>
    <w:rsid w:val="004A4ACA"/>
    <w:rsid w:val="004B62F8"/>
    <w:rsid w:val="004C1908"/>
    <w:rsid w:val="004C2A13"/>
    <w:rsid w:val="004D33D0"/>
    <w:rsid w:val="004D5DC0"/>
    <w:rsid w:val="004E292F"/>
    <w:rsid w:val="004F0D14"/>
    <w:rsid w:val="004F145B"/>
    <w:rsid w:val="004F3307"/>
    <w:rsid w:val="004F388C"/>
    <w:rsid w:val="004F4955"/>
    <w:rsid w:val="004F5D24"/>
    <w:rsid w:val="00500798"/>
    <w:rsid w:val="00503ACF"/>
    <w:rsid w:val="0051021F"/>
    <w:rsid w:val="00510243"/>
    <w:rsid w:val="005275C8"/>
    <w:rsid w:val="005409FD"/>
    <w:rsid w:val="00543DA2"/>
    <w:rsid w:val="00545537"/>
    <w:rsid w:val="00554B61"/>
    <w:rsid w:val="00566ADE"/>
    <w:rsid w:val="00567AA6"/>
    <w:rsid w:val="00570173"/>
    <w:rsid w:val="005717C5"/>
    <w:rsid w:val="00576235"/>
    <w:rsid w:val="0058601B"/>
    <w:rsid w:val="005860BD"/>
    <w:rsid w:val="00586F09"/>
    <w:rsid w:val="0059308B"/>
    <w:rsid w:val="005B324B"/>
    <w:rsid w:val="005B32E7"/>
    <w:rsid w:val="005B5BA8"/>
    <w:rsid w:val="005B78E8"/>
    <w:rsid w:val="005C13A0"/>
    <w:rsid w:val="005C7BD8"/>
    <w:rsid w:val="005D4772"/>
    <w:rsid w:val="005D6ABA"/>
    <w:rsid w:val="005E145D"/>
    <w:rsid w:val="005E35CD"/>
    <w:rsid w:val="005E3EB9"/>
    <w:rsid w:val="005E4898"/>
    <w:rsid w:val="005F376E"/>
    <w:rsid w:val="005F6909"/>
    <w:rsid w:val="00601D12"/>
    <w:rsid w:val="00605C60"/>
    <w:rsid w:val="0061216B"/>
    <w:rsid w:val="00614454"/>
    <w:rsid w:val="00622952"/>
    <w:rsid w:val="00623A4D"/>
    <w:rsid w:val="00624518"/>
    <w:rsid w:val="006254C2"/>
    <w:rsid w:val="006260EC"/>
    <w:rsid w:val="00626598"/>
    <w:rsid w:val="0063002E"/>
    <w:rsid w:val="006303FD"/>
    <w:rsid w:val="00631C46"/>
    <w:rsid w:val="006349A6"/>
    <w:rsid w:val="00640AE1"/>
    <w:rsid w:val="0064181F"/>
    <w:rsid w:val="00641BA8"/>
    <w:rsid w:val="0064558F"/>
    <w:rsid w:val="00646714"/>
    <w:rsid w:val="00657545"/>
    <w:rsid w:val="00663A40"/>
    <w:rsid w:val="0067077F"/>
    <w:rsid w:val="00671940"/>
    <w:rsid w:val="0067368B"/>
    <w:rsid w:val="00673929"/>
    <w:rsid w:val="00673A96"/>
    <w:rsid w:val="0068315C"/>
    <w:rsid w:val="006852AC"/>
    <w:rsid w:val="00686BEA"/>
    <w:rsid w:val="0069162D"/>
    <w:rsid w:val="006919D1"/>
    <w:rsid w:val="00691A15"/>
    <w:rsid w:val="006A0E88"/>
    <w:rsid w:val="006A2759"/>
    <w:rsid w:val="006A3296"/>
    <w:rsid w:val="006A3C0E"/>
    <w:rsid w:val="006A62F3"/>
    <w:rsid w:val="006B126D"/>
    <w:rsid w:val="006B21E1"/>
    <w:rsid w:val="006B5848"/>
    <w:rsid w:val="006B6F1D"/>
    <w:rsid w:val="006C5C61"/>
    <w:rsid w:val="006C6A2F"/>
    <w:rsid w:val="006D0BE1"/>
    <w:rsid w:val="006D0D10"/>
    <w:rsid w:val="006D1CF8"/>
    <w:rsid w:val="006D3647"/>
    <w:rsid w:val="006D49F8"/>
    <w:rsid w:val="006D6414"/>
    <w:rsid w:val="006E1C38"/>
    <w:rsid w:val="006E1CC4"/>
    <w:rsid w:val="006E1D47"/>
    <w:rsid w:val="006E4666"/>
    <w:rsid w:val="006E7BAF"/>
    <w:rsid w:val="006F0A58"/>
    <w:rsid w:val="006F2A0A"/>
    <w:rsid w:val="006F50D1"/>
    <w:rsid w:val="006F5724"/>
    <w:rsid w:val="006F57FD"/>
    <w:rsid w:val="007008C7"/>
    <w:rsid w:val="00703618"/>
    <w:rsid w:val="007219C8"/>
    <w:rsid w:val="0072316E"/>
    <w:rsid w:val="007256ED"/>
    <w:rsid w:val="007310B9"/>
    <w:rsid w:val="00731FD3"/>
    <w:rsid w:val="00735B30"/>
    <w:rsid w:val="00737D99"/>
    <w:rsid w:val="00743C47"/>
    <w:rsid w:val="00745B1F"/>
    <w:rsid w:val="007460BF"/>
    <w:rsid w:val="007520C1"/>
    <w:rsid w:val="00752592"/>
    <w:rsid w:val="00754942"/>
    <w:rsid w:val="00754B94"/>
    <w:rsid w:val="007576FC"/>
    <w:rsid w:val="00760195"/>
    <w:rsid w:val="00763FAC"/>
    <w:rsid w:val="00764069"/>
    <w:rsid w:val="00775784"/>
    <w:rsid w:val="0078106A"/>
    <w:rsid w:val="00785F4E"/>
    <w:rsid w:val="0079475F"/>
    <w:rsid w:val="007A0879"/>
    <w:rsid w:val="007A353A"/>
    <w:rsid w:val="007A404E"/>
    <w:rsid w:val="007A4102"/>
    <w:rsid w:val="007A74B7"/>
    <w:rsid w:val="007B3227"/>
    <w:rsid w:val="007B4103"/>
    <w:rsid w:val="007C27E8"/>
    <w:rsid w:val="007D11AA"/>
    <w:rsid w:val="007D1EF9"/>
    <w:rsid w:val="007D22FD"/>
    <w:rsid w:val="007D77B0"/>
    <w:rsid w:val="007E0E76"/>
    <w:rsid w:val="007E2139"/>
    <w:rsid w:val="007E7A4E"/>
    <w:rsid w:val="007F5C93"/>
    <w:rsid w:val="008054A2"/>
    <w:rsid w:val="00807378"/>
    <w:rsid w:val="00810C4C"/>
    <w:rsid w:val="008169B6"/>
    <w:rsid w:val="00820CEA"/>
    <w:rsid w:val="0082107E"/>
    <w:rsid w:val="00825915"/>
    <w:rsid w:val="008259BE"/>
    <w:rsid w:val="008311C7"/>
    <w:rsid w:val="008335EB"/>
    <w:rsid w:val="0083653E"/>
    <w:rsid w:val="008468E4"/>
    <w:rsid w:val="008561B7"/>
    <w:rsid w:val="00862CDC"/>
    <w:rsid w:val="00875F27"/>
    <w:rsid w:val="00880202"/>
    <w:rsid w:val="008813FD"/>
    <w:rsid w:val="00884CD6"/>
    <w:rsid w:val="0088557A"/>
    <w:rsid w:val="00890757"/>
    <w:rsid w:val="00891E06"/>
    <w:rsid w:val="0089240F"/>
    <w:rsid w:val="008962A1"/>
    <w:rsid w:val="008A7F1C"/>
    <w:rsid w:val="008B1C91"/>
    <w:rsid w:val="008C2703"/>
    <w:rsid w:val="008C2B00"/>
    <w:rsid w:val="008C4C09"/>
    <w:rsid w:val="008C5D89"/>
    <w:rsid w:val="008C701D"/>
    <w:rsid w:val="008D43CF"/>
    <w:rsid w:val="008D6999"/>
    <w:rsid w:val="008E1478"/>
    <w:rsid w:val="008E396B"/>
    <w:rsid w:val="008E4E2D"/>
    <w:rsid w:val="008F4B63"/>
    <w:rsid w:val="008F6A76"/>
    <w:rsid w:val="008F6D6D"/>
    <w:rsid w:val="009033FC"/>
    <w:rsid w:val="0090636C"/>
    <w:rsid w:val="00912C7F"/>
    <w:rsid w:val="00916AC1"/>
    <w:rsid w:val="00921ADC"/>
    <w:rsid w:val="00924144"/>
    <w:rsid w:val="00926964"/>
    <w:rsid w:val="009274B7"/>
    <w:rsid w:val="00927A4A"/>
    <w:rsid w:val="00930F5A"/>
    <w:rsid w:val="00933D60"/>
    <w:rsid w:val="00946644"/>
    <w:rsid w:val="00946EDD"/>
    <w:rsid w:val="00950CF6"/>
    <w:rsid w:val="00950F77"/>
    <w:rsid w:val="0095109D"/>
    <w:rsid w:val="00957EFE"/>
    <w:rsid w:val="00961794"/>
    <w:rsid w:val="009620A4"/>
    <w:rsid w:val="00962381"/>
    <w:rsid w:val="009628DB"/>
    <w:rsid w:val="00964559"/>
    <w:rsid w:val="00974A78"/>
    <w:rsid w:val="00974AF3"/>
    <w:rsid w:val="00982F32"/>
    <w:rsid w:val="00995F38"/>
    <w:rsid w:val="009A02B8"/>
    <w:rsid w:val="009A0433"/>
    <w:rsid w:val="009A111C"/>
    <w:rsid w:val="009A2B6A"/>
    <w:rsid w:val="009A3624"/>
    <w:rsid w:val="009A3D7D"/>
    <w:rsid w:val="009A79EE"/>
    <w:rsid w:val="009B01D5"/>
    <w:rsid w:val="009B44DD"/>
    <w:rsid w:val="009B7524"/>
    <w:rsid w:val="009C2E0F"/>
    <w:rsid w:val="009C3507"/>
    <w:rsid w:val="009D082D"/>
    <w:rsid w:val="009D1BFD"/>
    <w:rsid w:val="009D20B2"/>
    <w:rsid w:val="009D4755"/>
    <w:rsid w:val="009D77F2"/>
    <w:rsid w:val="009E0CC6"/>
    <w:rsid w:val="009E1893"/>
    <w:rsid w:val="009E1CF5"/>
    <w:rsid w:val="009E3267"/>
    <w:rsid w:val="009E5878"/>
    <w:rsid w:val="009E75DF"/>
    <w:rsid w:val="009F3C08"/>
    <w:rsid w:val="00A007DB"/>
    <w:rsid w:val="00A01413"/>
    <w:rsid w:val="00A07814"/>
    <w:rsid w:val="00A113F1"/>
    <w:rsid w:val="00A127F4"/>
    <w:rsid w:val="00A13475"/>
    <w:rsid w:val="00A15D3C"/>
    <w:rsid w:val="00A23F9C"/>
    <w:rsid w:val="00A331CE"/>
    <w:rsid w:val="00A331F1"/>
    <w:rsid w:val="00A33D2E"/>
    <w:rsid w:val="00A37277"/>
    <w:rsid w:val="00A40F3D"/>
    <w:rsid w:val="00A43D87"/>
    <w:rsid w:val="00A43DAF"/>
    <w:rsid w:val="00A472C8"/>
    <w:rsid w:val="00A47D93"/>
    <w:rsid w:val="00A5067D"/>
    <w:rsid w:val="00A525FB"/>
    <w:rsid w:val="00A53CCE"/>
    <w:rsid w:val="00A60851"/>
    <w:rsid w:val="00A60E92"/>
    <w:rsid w:val="00A612F6"/>
    <w:rsid w:val="00A6136C"/>
    <w:rsid w:val="00A62C84"/>
    <w:rsid w:val="00A63300"/>
    <w:rsid w:val="00A64B72"/>
    <w:rsid w:val="00A65B39"/>
    <w:rsid w:val="00A67D6A"/>
    <w:rsid w:val="00A714D1"/>
    <w:rsid w:val="00A76B8E"/>
    <w:rsid w:val="00A770E0"/>
    <w:rsid w:val="00A77B85"/>
    <w:rsid w:val="00A77DDD"/>
    <w:rsid w:val="00A800FC"/>
    <w:rsid w:val="00A80527"/>
    <w:rsid w:val="00A80E3D"/>
    <w:rsid w:val="00A82651"/>
    <w:rsid w:val="00A841D6"/>
    <w:rsid w:val="00A9063E"/>
    <w:rsid w:val="00A909C7"/>
    <w:rsid w:val="00A9137D"/>
    <w:rsid w:val="00A91C81"/>
    <w:rsid w:val="00A91DE8"/>
    <w:rsid w:val="00A93C96"/>
    <w:rsid w:val="00A9673C"/>
    <w:rsid w:val="00A97A64"/>
    <w:rsid w:val="00AA6088"/>
    <w:rsid w:val="00AA6CED"/>
    <w:rsid w:val="00AB0167"/>
    <w:rsid w:val="00AB2D77"/>
    <w:rsid w:val="00AB33E2"/>
    <w:rsid w:val="00AB3706"/>
    <w:rsid w:val="00AC3824"/>
    <w:rsid w:val="00AE08F0"/>
    <w:rsid w:val="00AE22A6"/>
    <w:rsid w:val="00AE5E59"/>
    <w:rsid w:val="00AF02DE"/>
    <w:rsid w:val="00AF2E0A"/>
    <w:rsid w:val="00AF4415"/>
    <w:rsid w:val="00B04040"/>
    <w:rsid w:val="00B05808"/>
    <w:rsid w:val="00B05E62"/>
    <w:rsid w:val="00B0671E"/>
    <w:rsid w:val="00B07B7F"/>
    <w:rsid w:val="00B1127C"/>
    <w:rsid w:val="00B11F11"/>
    <w:rsid w:val="00B12DF4"/>
    <w:rsid w:val="00B25570"/>
    <w:rsid w:val="00B26678"/>
    <w:rsid w:val="00B31839"/>
    <w:rsid w:val="00B37AA6"/>
    <w:rsid w:val="00B40818"/>
    <w:rsid w:val="00B41797"/>
    <w:rsid w:val="00B50978"/>
    <w:rsid w:val="00B53B4B"/>
    <w:rsid w:val="00B54CEA"/>
    <w:rsid w:val="00B62E65"/>
    <w:rsid w:val="00B67B13"/>
    <w:rsid w:val="00B753C0"/>
    <w:rsid w:val="00B75914"/>
    <w:rsid w:val="00B80870"/>
    <w:rsid w:val="00B83D1F"/>
    <w:rsid w:val="00B84653"/>
    <w:rsid w:val="00B91D29"/>
    <w:rsid w:val="00B92301"/>
    <w:rsid w:val="00BA07F8"/>
    <w:rsid w:val="00BA0B14"/>
    <w:rsid w:val="00BA5E0C"/>
    <w:rsid w:val="00BA5FB8"/>
    <w:rsid w:val="00BB10E3"/>
    <w:rsid w:val="00BB2FD3"/>
    <w:rsid w:val="00BB3AD9"/>
    <w:rsid w:val="00BB3FDF"/>
    <w:rsid w:val="00BB6FCA"/>
    <w:rsid w:val="00BC0BF5"/>
    <w:rsid w:val="00BC42DB"/>
    <w:rsid w:val="00BC71F5"/>
    <w:rsid w:val="00BC7E77"/>
    <w:rsid w:val="00BE0094"/>
    <w:rsid w:val="00BE02C1"/>
    <w:rsid w:val="00BE3B28"/>
    <w:rsid w:val="00BE6A78"/>
    <w:rsid w:val="00BE7467"/>
    <w:rsid w:val="00BE75B2"/>
    <w:rsid w:val="00BF1145"/>
    <w:rsid w:val="00BF11B0"/>
    <w:rsid w:val="00C0250D"/>
    <w:rsid w:val="00C140AA"/>
    <w:rsid w:val="00C2112A"/>
    <w:rsid w:val="00C22996"/>
    <w:rsid w:val="00C258B0"/>
    <w:rsid w:val="00C26F52"/>
    <w:rsid w:val="00C31B85"/>
    <w:rsid w:val="00C36103"/>
    <w:rsid w:val="00C37498"/>
    <w:rsid w:val="00C408D5"/>
    <w:rsid w:val="00C468B7"/>
    <w:rsid w:val="00C61313"/>
    <w:rsid w:val="00C6233A"/>
    <w:rsid w:val="00C63CF2"/>
    <w:rsid w:val="00C649AA"/>
    <w:rsid w:val="00C64DD4"/>
    <w:rsid w:val="00C65E14"/>
    <w:rsid w:val="00C67A26"/>
    <w:rsid w:val="00C67BDE"/>
    <w:rsid w:val="00C71113"/>
    <w:rsid w:val="00C71AAE"/>
    <w:rsid w:val="00C72FCA"/>
    <w:rsid w:val="00C84ECC"/>
    <w:rsid w:val="00C86BC9"/>
    <w:rsid w:val="00C91E6A"/>
    <w:rsid w:val="00C97161"/>
    <w:rsid w:val="00CA45F4"/>
    <w:rsid w:val="00CA6B9C"/>
    <w:rsid w:val="00CB27A3"/>
    <w:rsid w:val="00CB69B3"/>
    <w:rsid w:val="00CC0BB6"/>
    <w:rsid w:val="00CC1E75"/>
    <w:rsid w:val="00CC2955"/>
    <w:rsid w:val="00CC6A45"/>
    <w:rsid w:val="00CC74F9"/>
    <w:rsid w:val="00CD60DC"/>
    <w:rsid w:val="00CF0D9E"/>
    <w:rsid w:val="00CF266F"/>
    <w:rsid w:val="00CF4387"/>
    <w:rsid w:val="00D002F9"/>
    <w:rsid w:val="00D0289B"/>
    <w:rsid w:val="00D02AE1"/>
    <w:rsid w:val="00D02ED3"/>
    <w:rsid w:val="00D033FE"/>
    <w:rsid w:val="00D057DA"/>
    <w:rsid w:val="00D10371"/>
    <w:rsid w:val="00D1383B"/>
    <w:rsid w:val="00D1526C"/>
    <w:rsid w:val="00D15D0A"/>
    <w:rsid w:val="00D21B91"/>
    <w:rsid w:val="00D24D29"/>
    <w:rsid w:val="00D32AE8"/>
    <w:rsid w:val="00D33963"/>
    <w:rsid w:val="00D340DA"/>
    <w:rsid w:val="00D35C7A"/>
    <w:rsid w:val="00D516BF"/>
    <w:rsid w:val="00D54491"/>
    <w:rsid w:val="00D60F6D"/>
    <w:rsid w:val="00D61BCD"/>
    <w:rsid w:val="00D6398A"/>
    <w:rsid w:val="00D65789"/>
    <w:rsid w:val="00D67050"/>
    <w:rsid w:val="00D76069"/>
    <w:rsid w:val="00D7686B"/>
    <w:rsid w:val="00D770A5"/>
    <w:rsid w:val="00D77E06"/>
    <w:rsid w:val="00D814BF"/>
    <w:rsid w:val="00D865E8"/>
    <w:rsid w:val="00D918D5"/>
    <w:rsid w:val="00D94F00"/>
    <w:rsid w:val="00D972BD"/>
    <w:rsid w:val="00DA148A"/>
    <w:rsid w:val="00DA5772"/>
    <w:rsid w:val="00DB4989"/>
    <w:rsid w:val="00DC241A"/>
    <w:rsid w:val="00DC26C7"/>
    <w:rsid w:val="00DC4550"/>
    <w:rsid w:val="00DC5477"/>
    <w:rsid w:val="00DC6431"/>
    <w:rsid w:val="00DD0D96"/>
    <w:rsid w:val="00DD0FA9"/>
    <w:rsid w:val="00DD4975"/>
    <w:rsid w:val="00DD61B3"/>
    <w:rsid w:val="00DD77A9"/>
    <w:rsid w:val="00DE08A8"/>
    <w:rsid w:val="00DE6907"/>
    <w:rsid w:val="00DF2730"/>
    <w:rsid w:val="00DF4EE8"/>
    <w:rsid w:val="00E02189"/>
    <w:rsid w:val="00E025C9"/>
    <w:rsid w:val="00E0286A"/>
    <w:rsid w:val="00E02F9D"/>
    <w:rsid w:val="00E11EBB"/>
    <w:rsid w:val="00E13602"/>
    <w:rsid w:val="00E13B1E"/>
    <w:rsid w:val="00E154D0"/>
    <w:rsid w:val="00E20683"/>
    <w:rsid w:val="00E21891"/>
    <w:rsid w:val="00E22691"/>
    <w:rsid w:val="00E27FD3"/>
    <w:rsid w:val="00E31CF5"/>
    <w:rsid w:val="00E32E11"/>
    <w:rsid w:val="00E36F8A"/>
    <w:rsid w:val="00E377FB"/>
    <w:rsid w:val="00E40910"/>
    <w:rsid w:val="00E441B7"/>
    <w:rsid w:val="00E51CBB"/>
    <w:rsid w:val="00E60E39"/>
    <w:rsid w:val="00E626E9"/>
    <w:rsid w:val="00E661CF"/>
    <w:rsid w:val="00E7172C"/>
    <w:rsid w:val="00E71BA1"/>
    <w:rsid w:val="00E72B67"/>
    <w:rsid w:val="00E7698C"/>
    <w:rsid w:val="00E8021D"/>
    <w:rsid w:val="00E83B70"/>
    <w:rsid w:val="00E83C57"/>
    <w:rsid w:val="00E906F9"/>
    <w:rsid w:val="00E91359"/>
    <w:rsid w:val="00E9432C"/>
    <w:rsid w:val="00EA4BCC"/>
    <w:rsid w:val="00EA4E53"/>
    <w:rsid w:val="00EA73E5"/>
    <w:rsid w:val="00EA7E65"/>
    <w:rsid w:val="00EB28A6"/>
    <w:rsid w:val="00EB5C29"/>
    <w:rsid w:val="00ED012B"/>
    <w:rsid w:val="00ED25F2"/>
    <w:rsid w:val="00ED3A5D"/>
    <w:rsid w:val="00EE4046"/>
    <w:rsid w:val="00EF525B"/>
    <w:rsid w:val="00EF5E8E"/>
    <w:rsid w:val="00F00F09"/>
    <w:rsid w:val="00F0169F"/>
    <w:rsid w:val="00F02AF6"/>
    <w:rsid w:val="00F0468D"/>
    <w:rsid w:val="00F10927"/>
    <w:rsid w:val="00F12171"/>
    <w:rsid w:val="00F13307"/>
    <w:rsid w:val="00F338F3"/>
    <w:rsid w:val="00F33F33"/>
    <w:rsid w:val="00F33F6F"/>
    <w:rsid w:val="00F35903"/>
    <w:rsid w:val="00F445B4"/>
    <w:rsid w:val="00F47ABC"/>
    <w:rsid w:val="00F505BC"/>
    <w:rsid w:val="00F51B13"/>
    <w:rsid w:val="00F6088C"/>
    <w:rsid w:val="00F6237F"/>
    <w:rsid w:val="00F661C7"/>
    <w:rsid w:val="00F67C54"/>
    <w:rsid w:val="00F7546E"/>
    <w:rsid w:val="00F80501"/>
    <w:rsid w:val="00F83699"/>
    <w:rsid w:val="00F90BB7"/>
    <w:rsid w:val="00F9391F"/>
    <w:rsid w:val="00F97A07"/>
    <w:rsid w:val="00FA4048"/>
    <w:rsid w:val="00FA4932"/>
    <w:rsid w:val="00FA4B23"/>
    <w:rsid w:val="00FA6263"/>
    <w:rsid w:val="00FB0E66"/>
    <w:rsid w:val="00FB224B"/>
    <w:rsid w:val="00FB3216"/>
    <w:rsid w:val="00FB76D1"/>
    <w:rsid w:val="00FB771D"/>
    <w:rsid w:val="00FC7326"/>
    <w:rsid w:val="00FD2519"/>
    <w:rsid w:val="00FD36BC"/>
    <w:rsid w:val="00FD639E"/>
    <w:rsid w:val="00FE05C2"/>
    <w:rsid w:val="00FE0625"/>
    <w:rsid w:val="00FE06C9"/>
    <w:rsid w:val="00FE3E54"/>
    <w:rsid w:val="00FE471C"/>
    <w:rsid w:val="00FF1AE9"/>
    <w:rsid w:val="00FF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8A"/>
  </w:style>
  <w:style w:type="paragraph" w:styleId="Heading1">
    <w:name w:val="heading 1"/>
    <w:basedOn w:val="Normal"/>
    <w:link w:val="Heading1Char"/>
    <w:uiPriority w:val="9"/>
    <w:qFormat/>
    <w:rsid w:val="0021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13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139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139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9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139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39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39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39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395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39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395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395C"/>
    <w:rPr>
      <w:color w:val="0000FF"/>
      <w:u w:val="single"/>
    </w:rPr>
  </w:style>
  <w:style w:type="character" w:customStyle="1" w:styleId="status">
    <w:name w:val="status"/>
    <w:basedOn w:val="DefaultParagraphFont"/>
    <w:rsid w:val="0021395C"/>
  </w:style>
  <w:style w:type="character" w:styleId="Emphasis">
    <w:name w:val="Emphasis"/>
    <w:basedOn w:val="DefaultParagraphFont"/>
    <w:uiPriority w:val="20"/>
    <w:qFormat/>
    <w:rsid w:val="0021395C"/>
    <w:rPr>
      <w:i/>
      <w:iCs/>
    </w:rPr>
  </w:style>
  <w:style w:type="character" w:styleId="Strong">
    <w:name w:val="Strong"/>
    <w:basedOn w:val="DefaultParagraphFont"/>
    <w:uiPriority w:val="22"/>
    <w:qFormat/>
    <w:rsid w:val="00213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0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23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90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1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9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01718">
          <w:marLeft w:val="0"/>
          <w:marRight w:val="0"/>
          <w:marTop w:val="0"/>
          <w:marBottom w:val="0"/>
          <w:divBdr>
            <w:top w:val="single" w:sz="6" w:space="8" w:color="2E91C2"/>
            <w:left w:val="single" w:sz="6" w:space="8" w:color="2E91C2"/>
            <w:bottom w:val="single" w:sz="6" w:space="8" w:color="2E91C2"/>
            <w:right w:val="single" w:sz="6" w:space="8" w:color="2E91C2"/>
          </w:divBdr>
        </w:div>
        <w:div w:id="849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5667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32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23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33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61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32226">
          <w:marLeft w:val="0"/>
          <w:marRight w:val="0"/>
          <w:marTop w:val="0"/>
          <w:marBottom w:val="0"/>
          <w:divBdr>
            <w:top w:val="single" w:sz="6" w:space="8" w:color="2E91C2"/>
            <w:left w:val="single" w:sz="6" w:space="8" w:color="2E91C2"/>
            <w:bottom w:val="single" w:sz="6" w:space="8" w:color="2E91C2"/>
            <w:right w:val="single" w:sz="6" w:space="8" w:color="2E91C2"/>
          </w:divBdr>
        </w:div>
        <w:div w:id="8085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0379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629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674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CCCCC"/>
                                <w:left w:val="single" w:sz="6" w:space="15" w:color="CCCCCC"/>
                                <w:bottom w:val="single" w:sz="6" w:space="23" w:color="CCCCCC"/>
                                <w:right w:val="single" w:sz="6" w:space="15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544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7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721969">
              <w:marLeft w:val="0"/>
              <w:marRight w:val="0"/>
              <w:marTop w:val="0"/>
              <w:marBottom w:val="0"/>
              <w:divBdr>
                <w:top w:val="single" w:sz="6" w:space="8" w:color="2E91C2"/>
                <w:left w:val="single" w:sz="6" w:space="8" w:color="2E91C2"/>
                <w:bottom w:val="single" w:sz="6" w:space="8" w:color="2E91C2"/>
                <w:right w:val="single" w:sz="6" w:space="8" w:color="2E91C2"/>
              </w:divBdr>
            </w:div>
            <w:div w:id="3415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980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rooma.capella.edu/bbcswebdav/institution/MBA-FP/MBA-FP6016/170100/Course_Files/cf_MBA-FP6016_excel_examples.x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rooma.capella.edu/bbcswebdav/institution/MBA-FP/MBA-FP6016/170100/Course_Files/cf_MBA-FP6016_assessments_helpful_tips.docx" TargetMode="External"/><Relationship Id="rId12" Type="http://schemas.openxmlformats.org/officeDocument/2006/relationships/hyperlink" Target="http://book.ivo-welch.info/ed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pellauniversity.libguides.com/MBAFP6016" TargetMode="External"/><Relationship Id="rId11" Type="http://schemas.openxmlformats.org/officeDocument/2006/relationships/hyperlink" Target="https://campus.capella.edu/web/bookstore/home?deepLink=true" TargetMode="External"/><Relationship Id="rId5" Type="http://schemas.openxmlformats.org/officeDocument/2006/relationships/hyperlink" Target="https://courserooma.capella.edu/webapps/blackboard/content/listContent.jsp?course_id=_48347_1&amp;content_id=_5161238_1&amp;mode=reset" TargetMode="External"/><Relationship Id="rId10" Type="http://schemas.openxmlformats.org/officeDocument/2006/relationships/hyperlink" Target="https://courserooma.capella.edu/webapps/blackboard/content/listContent.jsp?course_id=_48347_1&amp;content_id=_5161238_1&amp;mode=res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undless.com/finance/textbooks/boundless-finance-textb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5043</Characters>
  <Application>Microsoft Office Word</Application>
  <DocSecurity>0</DocSecurity>
  <Lines>42</Lines>
  <Paragraphs>11</Paragraphs>
  <ScaleCrop>false</ScaleCrop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Fresno O&amp;P</dc:creator>
  <cp:lastModifiedBy>New Fresno O&amp;P</cp:lastModifiedBy>
  <cp:revision>2</cp:revision>
  <dcterms:created xsi:type="dcterms:W3CDTF">2017-08-02T17:53:00Z</dcterms:created>
  <dcterms:modified xsi:type="dcterms:W3CDTF">2017-08-02T17:53:00Z</dcterms:modified>
</cp:coreProperties>
</file>