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679BA" w14:textId="77777777" w:rsidR="00C9345B" w:rsidRDefault="00C9345B" w:rsidP="00C9345B">
      <w:pPr>
        <w:spacing w:line="480" w:lineRule="auto"/>
        <w:jc w:val="center"/>
        <w:rPr>
          <w:rFonts w:ascii="Times New Roman" w:hAnsi="Times New Roman"/>
        </w:rPr>
      </w:pPr>
    </w:p>
    <w:p w14:paraId="2918ACB0" w14:textId="77777777" w:rsidR="00C9345B" w:rsidRDefault="00C9345B" w:rsidP="00C9345B">
      <w:pPr>
        <w:spacing w:line="480" w:lineRule="auto"/>
        <w:jc w:val="center"/>
        <w:rPr>
          <w:rFonts w:ascii="Times New Roman" w:hAnsi="Times New Roman"/>
        </w:rPr>
      </w:pPr>
    </w:p>
    <w:p w14:paraId="32A5A6CB" w14:textId="77777777" w:rsidR="00C9345B" w:rsidRDefault="00C9345B" w:rsidP="00C9345B">
      <w:pPr>
        <w:spacing w:line="480" w:lineRule="auto"/>
        <w:jc w:val="center"/>
        <w:rPr>
          <w:rFonts w:ascii="Times New Roman" w:hAnsi="Times New Roman"/>
        </w:rPr>
      </w:pPr>
    </w:p>
    <w:p w14:paraId="17FC7ED5" w14:textId="77777777" w:rsidR="00C9345B" w:rsidRDefault="00C9345B" w:rsidP="00C9345B">
      <w:pPr>
        <w:spacing w:line="480" w:lineRule="auto"/>
        <w:jc w:val="center"/>
        <w:rPr>
          <w:rFonts w:ascii="Times New Roman" w:hAnsi="Times New Roman"/>
        </w:rPr>
      </w:pPr>
    </w:p>
    <w:p w14:paraId="4C9A76FD" w14:textId="77777777" w:rsidR="00C9345B" w:rsidRDefault="00C9345B" w:rsidP="00C9345B">
      <w:pPr>
        <w:spacing w:line="480" w:lineRule="auto"/>
        <w:jc w:val="center"/>
        <w:rPr>
          <w:rFonts w:ascii="Times New Roman" w:hAnsi="Times New Roman"/>
        </w:rPr>
      </w:pPr>
    </w:p>
    <w:p w14:paraId="5CD397EF" w14:textId="77777777" w:rsidR="00C9345B" w:rsidRDefault="00C9345B" w:rsidP="00C9345B">
      <w:pPr>
        <w:spacing w:line="480" w:lineRule="auto"/>
        <w:jc w:val="center"/>
        <w:rPr>
          <w:rFonts w:ascii="Times New Roman" w:hAnsi="Times New Roman"/>
        </w:rPr>
      </w:pPr>
    </w:p>
    <w:p w14:paraId="3C78855D" w14:textId="77777777" w:rsidR="00C9345B" w:rsidRDefault="00C9345B" w:rsidP="00C9345B">
      <w:pPr>
        <w:spacing w:line="480" w:lineRule="auto"/>
        <w:jc w:val="center"/>
        <w:rPr>
          <w:rFonts w:ascii="Times New Roman" w:hAnsi="Times New Roman"/>
        </w:rPr>
      </w:pPr>
    </w:p>
    <w:p w14:paraId="76A11CF2" w14:textId="77777777" w:rsidR="00C9345B" w:rsidRDefault="00C9345B" w:rsidP="00C9345B">
      <w:pPr>
        <w:spacing w:line="480" w:lineRule="auto"/>
        <w:jc w:val="center"/>
        <w:rPr>
          <w:rFonts w:ascii="Times New Roman" w:hAnsi="Times New Roman"/>
        </w:rPr>
      </w:pPr>
    </w:p>
    <w:p w14:paraId="6D04A444" w14:textId="77777777" w:rsidR="00A143F3" w:rsidRDefault="003D22FA" w:rsidP="00C9345B">
      <w:pPr>
        <w:spacing w:line="480" w:lineRule="auto"/>
        <w:jc w:val="center"/>
        <w:rPr>
          <w:rFonts w:ascii="Times New Roman" w:hAnsi="Times New Roman"/>
        </w:rPr>
      </w:pPr>
      <w:r>
        <w:rPr>
          <w:rFonts w:ascii="Times New Roman" w:hAnsi="Times New Roman"/>
        </w:rPr>
        <w:t>A Summary of Articles</w:t>
      </w:r>
      <w:r w:rsidR="009217AC">
        <w:rPr>
          <w:rFonts w:ascii="Times New Roman" w:hAnsi="Times New Roman"/>
        </w:rPr>
        <w:t xml:space="preserve">: </w:t>
      </w:r>
      <w:r w:rsidR="00EF37E1" w:rsidRPr="00EF37E1">
        <w:rPr>
          <w:rFonts w:ascii="Times New Roman" w:hAnsi="Times New Roman"/>
        </w:rPr>
        <w:t>Cannabis craving in response to laboratory-induced social stress among racially diverse cannabis users: the impact of social anxiety disorder</w:t>
      </w:r>
    </w:p>
    <w:p w14:paraId="5277B745" w14:textId="77777777" w:rsidR="0084431E" w:rsidRDefault="00840D04" w:rsidP="00C9345B">
      <w:pPr>
        <w:spacing w:line="480" w:lineRule="auto"/>
        <w:jc w:val="center"/>
        <w:rPr>
          <w:rFonts w:ascii="Times New Roman" w:hAnsi="Times New Roman"/>
        </w:rPr>
      </w:pPr>
      <w:r>
        <w:rPr>
          <w:rFonts w:ascii="Times New Roman" w:hAnsi="Times New Roman"/>
        </w:rPr>
        <w:t xml:space="preserve"> and </w:t>
      </w:r>
    </w:p>
    <w:p w14:paraId="04D079CC" w14:textId="55BEB5DF" w:rsidR="00840D04" w:rsidRDefault="009F1D5C" w:rsidP="00C9345B">
      <w:pPr>
        <w:spacing w:line="480" w:lineRule="auto"/>
        <w:jc w:val="center"/>
        <w:rPr>
          <w:rFonts w:ascii="Times New Roman" w:hAnsi="Times New Roman"/>
        </w:rPr>
      </w:pPr>
      <w:r>
        <w:rPr>
          <w:rFonts w:ascii="Times New Roman" w:hAnsi="Times New Roman"/>
        </w:rPr>
        <w:t>Psychologically informed i</w:t>
      </w:r>
      <w:r w:rsidR="0033013A">
        <w:rPr>
          <w:rFonts w:ascii="Times New Roman" w:hAnsi="Times New Roman"/>
        </w:rPr>
        <w:t>mplementations of sugary-drink portion l</w:t>
      </w:r>
      <w:r w:rsidR="00525566" w:rsidRPr="00525566">
        <w:rPr>
          <w:rFonts w:ascii="Times New Roman" w:hAnsi="Times New Roman"/>
        </w:rPr>
        <w:t>imits</w:t>
      </w:r>
    </w:p>
    <w:p w14:paraId="1DE059CA" w14:textId="4CDD271A" w:rsidR="00C9345B" w:rsidRDefault="00586C33" w:rsidP="00C9345B">
      <w:pPr>
        <w:spacing w:line="480" w:lineRule="auto"/>
        <w:jc w:val="center"/>
        <w:rPr>
          <w:rFonts w:ascii="Times New Roman" w:hAnsi="Times New Roman"/>
        </w:rPr>
      </w:pPr>
      <w:r>
        <w:rPr>
          <w:rFonts w:ascii="Times New Roman" w:hAnsi="Times New Roman"/>
        </w:rPr>
        <w:t>Julie Alonso</w:t>
      </w:r>
    </w:p>
    <w:p w14:paraId="42E1672F" w14:textId="23BA6FDC" w:rsidR="00C9345B" w:rsidRDefault="00C9345B" w:rsidP="00C9345B">
      <w:pPr>
        <w:spacing w:line="480" w:lineRule="auto"/>
        <w:jc w:val="center"/>
        <w:rPr>
          <w:rFonts w:ascii="Times New Roman" w:hAnsi="Times New Roman"/>
        </w:rPr>
      </w:pPr>
      <w:r>
        <w:rPr>
          <w:rFonts w:ascii="Times New Roman" w:hAnsi="Times New Roman"/>
        </w:rPr>
        <w:t>Grand Canyon University</w:t>
      </w:r>
      <w:r w:rsidR="00A04D56">
        <w:rPr>
          <w:rFonts w:ascii="Times New Roman" w:hAnsi="Times New Roman"/>
        </w:rPr>
        <w:t>: Psy-260</w:t>
      </w:r>
    </w:p>
    <w:p w14:paraId="5C4056E1" w14:textId="7805E855" w:rsidR="00C9345B" w:rsidRDefault="00A04D56" w:rsidP="00C9345B">
      <w:pPr>
        <w:spacing w:line="480" w:lineRule="auto"/>
        <w:jc w:val="center"/>
        <w:rPr>
          <w:rFonts w:ascii="Times New Roman" w:hAnsi="Times New Roman"/>
        </w:rPr>
      </w:pPr>
      <w:r>
        <w:rPr>
          <w:rFonts w:ascii="Times New Roman" w:hAnsi="Times New Roman"/>
        </w:rPr>
        <w:t xml:space="preserve">06/23/2017 </w:t>
      </w:r>
      <w:r w:rsidR="005A0EBF">
        <w:rPr>
          <w:rFonts w:ascii="Times New Roman" w:hAnsi="Times New Roman"/>
        </w:rPr>
        <w:br/>
      </w:r>
    </w:p>
    <w:p w14:paraId="2B51E9A7" w14:textId="7106EFB9" w:rsidR="00C9345B" w:rsidRDefault="00C9345B" w:rsidP="00337D20">
      <w:pPr>
        <w:spacing w:line="480" w:lineRule="auto"/>
        <w:jc w:val="center"/>
        <w:rPr>
          <w:rFonts w:ascii="Times New Roman" w:hAnsi="Times New Roman"/>
        </w:rPr>
      </w:pPr>
      <w:r>
        <w:rPr>
          <w:rFonts w:ascii="Times New Roman" w:hAnsi="Times New Roman"/>
        </w:rPr>
        <w:br w:type="page"/>
      </w:r>
      <w:r w:rsidR="00854C85">
        <w:rPr>
          <w:rFonts w:ascii="Times New Roman" w:hAnsi="Times New Roman"/>
        </w:rPr>
        <w:lastRenderedPageBreak/>
        <w:t xml:space="preserve">Article </w:t>
      </w:r>
      <w:r w:rsidR="009812B7">
        <w:rPr>
          <w:rFonts w:ascii="Times New Roman" w:hAnsi="Times New Roman"/>
        </w:rPr>
        <w:t xml:space="preserve">Summary 1: </w:t>
      </w:r>
      <w:r w:rsidR="00B27107" w:rsidRPr="00B27107">
        <w:rPr>
          <w:rFonts w:ascii="Times New Roman" w:hAnsi="Times New Roman"/>
        </w:rPr>
        <w:t>Cannabis craving in response to laboratory-induced social stress among racially diverse cannabis users: The impact of social anxiety disorder.</w:t>
      </w:r>
    </w:p>
    <w:p w14:paraId="78F7C94B" w14:textId="210A48B0" w:rsidR="003B2EB1" w:rsidRPr="00DB7EF6" w:rsidRDefault="003B2EB1" w:rsidP="000139DE">
      <w:pPr>
        <w:spacing w:line="480" w:lineRule="auto"/>
        <w:rPr>
          <w:rFonts w:ascii="Times New Roman" w:hAnsi="Times New Roman"/>
        </w:rPr>
      </w:pPr>
      <w:r w:rsidRPr="000139DE">
        <w:rPr>
          <w:rFonts w:ascii="Times New Roman" w:hAnsi="Times New Roman"/>
        </w:rPr>
        <w:t>Description</w:t>
      </w:r>
      <w:r w:rsidRPr="008F6754">
        <w:rPr>
          <w:rFonts w:ascii="Times New Roman" w:hAnsi="Times New Roman"/>
          <w:b/>
        </w:rPr>
        <w:t xml:space="preserve"> </w:t>
      </w:r>
      <w:r w:rsidRPr="00DB7EF6">
        <w:rPr>
          <w:rFonts w:ascii="Times New Roman" w:hAnsi="Times New Roman"/>
        </w:rPr>
        <w:t>of the article and main hypotheses</w:t>
      </w:r>
    </w:p>
    <w:p w14:paraId="54F22A52" w14:textId="77777777" w:rsidR="003B2EB1" w:rsidRPr="003B2EB1" w:rsidRDefault="003B2EB1" w:rsidP="003B2EB1">
      <w:pPr>
        <w:spacing w:line="480" w:lineRule="auto"/>
        <w:rPr>
          <w:rFonts w:ascii="Times New Roman" w:hAnsi="Times New Roman"/>
        </w:rPr>
      </w:pPr>
      <w:r w:rsidRPr="003B2EB1">
        <w:rPr>
          <w:rFonts w:ascii="Times New Roman" w:hAnsi="Times New Roman"/>
        </w:rPr>
        <w:tab/>
        <w:t xml:space="preserve">The article is based on determining the extent to which social anxiety disorder tends to be a risk factor for cannabis-related problems. The article has several hypotheses, the first one is to extend prior work that compared those in a socially neutral condition, to participants in an anxiety-provoking social interaction condition. Those findings would report greater state social anxiety, and greater cannabis craving by testing whether those in the social interaction task with the greatest physiological arousal would demonstrate the greatest craving. The article also tested if the coping motives were the most common reasons cited for wanting to use cannabis. These hypotheses were also tested in a racially diverse sample. </w:t>
      </w:r>
    </w:p>
    <w:p w14:paraId="694E712A" w14:textId="77777777" w:rsidR="003B2EB1" w:rsidRPr="00F908EB" w:rsidRDefault="003B2EB1" w:rsidP="003B2EB1">
      <w:pPr>
        <w:spacing w:line="480" w:lineRule="auto"/>
        <w:rPr>
          <w:rFonts w:ascii="Times New Roman" w:hAnsi="Times New Roman"/>
        </w:rPr>
      </w:pPr>
      <w:r w:rsidRPr="00F908EB">
        <w:rPr>
          <w:rFonts w:ascii="Times New Roman" w:hAnsi="Times New Roman"/>
        </w:rPr>
        <w:t>Study's design</w:t>
      </w:r>
    </w:p>
    <w:p w14:paraId="01584F40" w14:textId="77777777" w:rsidR="003B2EB1" w:rsidRPr="003B2EB1" w:rsidRDefault="003B2EB1" w:rsidP="003B2EB1">
      <w:pPr>
        <w:spacing w:line="480" w:lineRule="auto"/>
        <w:rPr>
          <w:rFonts w:ascii="Times New Roman" w:hAnsi="Times New Roman"/>
        </w:rPr>
      </w:pPr>
      <w:r w:rsidRPr="003B2EB1">
        <w:rPr>
          <w:rFonts w:ascii="Times New Roman" w:hAnsi="Times New Roman"/>
        </w:rPr>
        <w:tab/>
        <w:t xml:space="preserve">The design of the study is largely experimental in nature, and the aim is to contribute towards the understanding of the relation between social anxiety and cannabis use vulnerability factors in several novel and significant ways. The study also points out to a growing literature suggesting the importance of elevated state social anxiety in cannabis use vulnerability process. </w:t>
      </w:r>
    </w:p>
    <w:p w14:paraId="33E4E872" w14:textId="4CC6A411" w:rsidR="003B2EB1" w:rsidRPr="003B2EB1" w:rsidRDefault="00DE06A9" w:rsidP="003B2EB1">
      <w:pPr>
        <w:spacing w:line="480" w:lineRule="auto"/>
        <w:rPr>
          <w:rFonts w:ascii="Times New Roman" w:hAnsi="Times New Roman"/>
        </w:rPr>
      </w:pPr>
      <w:r>
        <w:rPr>
          <w:rFonts w:ascii="Times New Roman" w:hAnsi="Times New Roman"/>
        </w:rPr>
        <w:tab/>
        <w:t>The</w:t>
      </w:r>
      <w:r w:rsidR="003B2EB1" w:rsidRPr="003B2EB1">
        <w:rPr>
          <w:rFonts w:ascii="Times New Roman" w:hAnsi="Times New Roman"/>
        </w:rPr>
        <w:t xml:space="preserve"> relevant variables include cannabis use frequency, employment, race, gender, and sad diagnostic status. The dependent variables were age, gender, race, ethnicity, employment, and anxiety treatment history to name a few.  The participants were recruited through a community advertisement, and the interested participants completed the screening and baseline appointment to determine eligibility. Being in the age group of 18 to 45 years of age was also a key eligibility criteria. The final sample consisted of 126 current cannabis users aged 18–36.</w:t>
      </w:r>
    </w:p>
    <w:p w14:paraId="05D8382A" w14:textId="77777777" w:rsidR="004F248E" w:rsidRDefault="004F248E" w:rsidP="003B2EB1">
      <w:pPr>
        <w:spacing w:line="480" w:lineRule="auto"/>
        <w:rPr>
          <w:rFonts w:ascii="Times New Roman" w:hAnsi="Times New Roman"/>
        </w:rPr>
      </w:pPr>
    </w:p>
    <w:p w14:paraId="1E60A90D" w14:textId="77777777" w:rsidR="004F248E" w:rsidRDefault="004F248E" w:rsidP="003B2EB1">
      <w:pPr>
        <w:spacing w:line="480" w:lineRule="auto"/>
        <w:rPr>
          <w:rFonts w:ascii="Times New Roman" w:hAnsi="Times New Roman"/>
        </w:rPr>
      </w:pPr>
    </w:p>
    <w:p w14:paraId="27AA936C" w14:textId="77777777" w:rsidR="00837193" w:rsidRPr="00A777AF" w:rsidRDefault="00837193" w:rsidP="00AB551B">
      <w:pPr>
        <w:spacing w:line="480" w:lineRule="auto"/>
        <w:rPr>
          <w:rFonts w:ascii="Times New Roman" w:hAnsi="Times New Roman"/>
          <w:szCs w:val="24"/>
        </w:rPr>
      </w:pPr>
      <w:r w:rsidRPr="00A777AF">
        <w:rPr>
          <w:rFonts w:ascii="Times New Roman" w:hAnsi="Times New Roman"/>
          <w:szCs w:val="24"/>
        </w:rPr>
        <w:lastRenderedPageBreak/>
        <w:t>Methods in the study</w:t>
      </w:r>
    </w:p>
    <w:p w14:paraId="3D9AA877" w14:textId="4679AA47" w:rsidR="003B2EB1" w:rsidRPr="003B2EB1" w:rsidRDefault="00003222" w:rsidP="003B2EB1">
      <w:pPr>
        <w:spacing w:line="480" w:lineRule="auto"/>
        <w:rPr>
          <w:rFonts w:ascii="Times New Roman" w:hAnsi="Times New Roman"/>
        </w:rPr>
      </w:pPr>
      <w:r>
        <w:rPr>
          <w:rFonts w:ascii="Times New Roman" w:hAnsi="Times New Roman"/>
        </w:rPr>
        <w:t xml:space="preserve">          </w:t>
      </w:r>
      <w:r w:rsidR="003B2EB1" w:rsidRPr="003B2EB1">
        <w:rPr>
          <w:rFonts w:ascii="Times New Roman" w:hAnsi="Times New Roman"/>
        </w:rPr>
        <w:t xml:space="preserve">The manner in which the various variables are defined and measured has had a lot of impact on the study and its results. The diagnostic status was determined using the clinical interview using the structured clinical interview for dsm-iv disorders. Assessment measures were also designed to be brief so as to avoid inadvertently decreasing state anxiety by distracting participants from the task for a long time. Through recorded instructions, participants were asked to relax and imagine a clam, pleasant scene. </w:t>
      </w:r>
    </w:p>
    <w:p w14:paraId="713DC2E8" w14:textId="77777777" w:rsidR="003B2EB1" w:rsidRPr="000139DE" w:rsidRDefault="003B2EB1" w:rsidP="003B2EB1">
      <w:pPr>
        <w:spacing w:line="480" w:lineRule="auto"/>
        <w:rPr>
          <w:rFonts w:ascii="Times New Roman" w:hAnsi="Times New Roman"/>
        </w:rPr>
      </w:pPr>
      <w:r w:rsidRPr="000139DE">
        <w:rPr>
          <w:rFonts w:ascii="Times New Roman" w:hAnsi="Times New Roman"/>
        </w:rPr>
        <w:t>Results</w:t>
      </w:r>
    </w:p>
    <w:p w14:paraId="696B2AC6" w14:textId="77777777" w:rsidR="003B2EB1" w:rsidRPr="003B2EB1" w:rsidRDefault="003B2EB1" w:rsidP="00E106B2">
      <w:pPr>
        <w:spacing w:line="480" w:lineRule="auto"/>
        <w:ind w:firstLine="720"/>
        <w:rPr>
          <w:rFonts w:ascii="Times New Roman" w:hAnsi="Times New Roman"/>
        </w:rPr>
      </w:pPr>
      <w:r w:rsidRPr="003B2EB1">
        <w:rPr>
          <w:rFonts w:ascii="Times New Roman" w:hAnsi="Times New Roman"/>
        </w:rPr>
        <w:t xml:space="preserve">It was determined that the conditions did not differ on sad or cud diagnostic status, anxiety or substance use disorder treatment history, frequency of cannabis use, cannabis-related problems, or demographic variables. Importantly, conditions also did not differ on baseline anxiety or cannabis craving. It was found that physiological arousal did not moderate relationship between condition and cannabis craving among our sample of current cannabis users. Overall, the present study provides important experimental evidence suggesting that social interaction anxiety appears to increase desire to use cannabis among current cannabis users. </w:t>
      </w:r>
    </w:p>
    <w:p w14:paraId="4F54EEBB" w14:textId="77777777" w:rsidR="003B2EB1" w:rsidRPr="00355899" w:rsidRDefault="003B2EB1" w:rsidP="003B2EB1">
      <w:pPr>
        <w:spacing w:line="480" w:lineRule="auto"/>
        <w:rPr>
          <w:rFonts w:ascii="Times New Roman" w:hAnsi="Times New Roman"/>
        </w:rPr>
      </w:pPr>
      <w:r w:rsidRPr="00355899">
        <w:rPr>
          <w:rFonts w:ascii="Times New Roman" w:hAnsi="Times New Roman"/>
        </w:rPr>
        <w:t>Author's conclusions</w:t>
      </w:r>
    </w:p>
    <w:p w14:paraId="08575EFE" w14:textId="77777777" w:rsidR="003B2EB1" w:rsidRDefault="003B2EB1" w:rsidP="003B2EB1">
      <w:pPr>
        <w:spacing w:line="480" w:lineRule="auto"/>
        <w:rPr>
          <w:rFonts w:ascii="Times New Roman" w:hAnsi="Times New Roman"/>
        </w:rPr>
      </w:pPr>
      <w:r w:rsidRPr="003B2EB1">
        <w:rPr>
          <w:rFonts w:ascii="Times New Roman" w:hAnsi="Times New Roman"/>
        </w:rPr>
        <w:tab/>
        <w:t xml:space="preserve">The author concluded that interventions may benefit by targeting social anxiety and sad in the management of cud. The impact of race on these relationships could also be determined by using the study. Although, only five potential participants were excluded based on the results of the test, future work that includes more infrequent cannabis users could be more useful to determine if the results can be generalized to other areas. </w:t>
      </w:r>
    </w:p>
    <w:p w14:paraId="7E60A520" w14:textId="2D79D234" w:rsidR="00293705" w:rsidRDefault="00293705" w:rsidP="003B2EB1">
      <w:pPr>
        <w:spacing w:line="480" w:lineRule="auto"/>
        <w:rPr>
          <w:rFonts w:ascii="Times New Roman" w:hAnsi="Times New Roman"/>
        </w:rPr>
      </w:pPr>
    </w:p>
    <w:p w14:paraId="7E62C057" w14:textId="77777777" w:rsidR="00293705" w:rsidRDefault="00293705" w:rsidP="003B2EB1">
      <w:pPr>
        <w:spacing w:line="480" w:lineRule="auto"/>
        <w:rPr>
          <w:rFonts w:ascii="Times New Roman" w:hAnsi="Times New Roman"/>
        </w:rPr>
      </w:pPr>
    </w:p>
    <w:p w14:paraId="44670F69" w14:textId="77777777" w:rsidR="00293705" w:rsidRDefault="00293705" w:rsidP="003B2EB1">
      <w:pPr>
        <w:spacing w:line="480" w:lineRule="auto"/>
        <w:rPr>
          <w:rFonts w:ascii="Times New Roman" w:hAnsi="Times New Roman"/>
        </w:rPr>
      </w:pPr>
    </w:p>
    <w:p w14:paraId="2CC2AB2E" w14:textId="77777777" w:rsidR="00293705" w:rsidRPr="003B2EB1" w:rsidRDefault="00293705" w:rsidP="003B2EB1">
      <w:pPr>
        <w:spacing w:line="480" w:lineRule="auto"/>
        <w:rPr>
          <w:rFonts w:ascii="Times New Roman" w:hAnsi="Times New Roman"/>
        </w:rPr>
      </w:pPr>
    </w:p>
    <w:p w14:paraId="1AE3EEB2" w14:textId="7E9A6176" w:rsidR="003B2EB1" w:rsidRPr="003B2EB1" w:rsidRDefault="00F70A77" w:rsidP="00195FBC">
      <w:pPr>
        <w:spacing w:line="480" w:lineRule="auto"/>
        <w:rPr>
          <w:rFonts w:ascii="Times New Roman" w:hAnsi="Times New Roman"/>
        </w:rPr>
      </w:pPr>
      <w:r>
        <w:rPr>
          <w:rFonts w:ascii="Times New Roman" w:hAnsi="Times New Roman"/>
        </w:rPr>
        <w:t>Article S</w:t>
      </w:r>
      <w:r w:rsidR="003B2EB1" w:rsidRPr="003B2EB1">
        <w:rPr>
          <w:rFonts w:ascii="Times New Roman" w:hAnsi="Times New Roman"/>
        </w:rPr>
        <w:t>ummary 2</w:t>
      </w:r>
      <w:r>
        <w:rPr>
          <w:rFonts w:ascii="Times New Roman" w:hAnsi="Times New Roman"/>
        </w:rPr>
        <w:t xml:space="preserve">: </w:t>
      </w:r>
      <w:r w:rsidR="00B90CFB" w:rsidRPr="00B90CFB">
        <w:rPr>
          <w:rFonts w:ascii="Times New Roman" w:hAnsi="Times New Roman"/>
        </w:rPr>
        <w:t>Psychologically Informed Implementations of Sugary-Drink Portion Limits</w:t>
      </w:r>
    </w:p>
    <w:p w14:paraId="00AB14CC" w14:textId="62FDF878" w:rsidR="00F658F3" w:rsidRPr="00DB7EF6" w:rsidRDefault="00F658F3" w:rsidP="0008377D">
      <w:pPr>
        <w:spacing w:line="480" w:lineRule="auto"/>
        <w:rPr>
          <w:rFonts w:ascii="Times New Roman" w:hAnsi="Times New Roman"/>
        </w:rPr>
      </w:pPr>
      <w:r w:rsidRPr="000139DE">
        <w:rPr>
          <w:rFonts w:ascii="Times New Roman" w:hAnsi="Times New Roman"/>
        </w:rPr>
        <w:t>Description</w:t>
      </w:r>
      <w:r w:rsidRPr="008F6754">
        <w:rPr>
          <w:rFonts w:ascii="Times New Roman" w:hAnsi="Times New Roman"/>
          <w:b/>
        </w:rPr>
        <w:t xml:space="preserve"> </w:t>
      </w:r>
      <w:r w:rsidRPr="00DB7EF6">
        <w:rPr>
          <w:rFonts w:ascii="Times New Roman" w:hAnsi="Times New Roman"/>
        </w:rPr>
        <w:t xml:space="preserve">of the article and </w:t>
      </w:r>
      <w:r w:rsidR="006F51AB">
        <w:rPr>
          <w:rFonts w:ascii="Times New Roman" w:hAnsi="Times New Roman"/>
        </w:rPr>
        <w:t xml:space="preserve">the </w:t>
      </w:r>
      <w:r w:rsidRPr="00DB7EF6">
        <w:rPr>
          <w:rFonts w:ascii="Times New Roman" w:hAnsi="Times New Roman"/>
        </w:rPr>
        <w:t>main</w:t>
      </w:r>
      <w:r w:rsidR="006F51AB">
        <w:rPr>
          <w:rFonts w:ascii="Times New Roman" w:hAnsi="Times New Roman"/>
        </w:rPr>
        <w:t xml:space="preserve"> </w:t>
      </w:r>
      <w:r w:rsidR="00A71678">
        <w:rPr>
          <w:rFonts w:ascii="Times New Roman" w:hAnsi="Times New Roman"/>
        </w:rPr>
        <w:t>hypothesis</w:t>
      </w:r>
    </w:p>
    <w:p w14:paraId="3B3A8E1E" w14:textId="1737287F" w:rsidR="00293705" w:rsidRPr="00A777AF" w:rsidRDefault="00293705" w:rsidP="0008377D">
      <w:pPr>
        <w:spacing w:line="480" w:lineRule="auto"/>
        <w:rPr>
          <w:rFonts w:ascii="Times New Roman" w:hAnsi="Times New Roman"/>
          <w:szCs w:val="24"/>
        </w:rPr>
      </w:pPr>
      <w:r>
        <w:rPr>
          <w:rFonts w:ascii="Times New Roman" w:hAnsi="Times New Roman"/>
          <w:szCs w:val="24"/>
        </w:rPr>
        <w:tab/>
      </w:r>
      <w:r w:rsidRPr="00A777AF">
        <w:rPr>
          <w:rFonts w:ascii="Times New Roman" w:hAnsi="Times New Roman"/>
          <w:szCs w:val="24"/>
        </w:rPr>
        <w:t>The main purpose of the article is to find various ways in which limits can work on the sugary-drink portions. The need to think of ways of reducing the sugary drink portions is because of the various healthcare warnings with respect to the health hazard presented by those drinks. The article tests the hypothesis that food intake and choices are affected not only by biological urges but also by subtle contextual clues. The study tests two proposed implementations of a portion size limit to curb consumption. These interventions include bund</w:t>
      </w:r>
      <w:r w:rsidR="00FD06CA">
        <w:rPr>
          <w:rFonts w:ascii="Times New Roman" w:hAnsi="Times New Roman"/>
          <w:szCs w:val="24"/>
        </w:rPr>
        <w:t>l</w:t>
      </w:r>
      <w:r w:rsidRPr="00A777AF">
        <w:rPr>
          <w:rFonts w:ascii="Times New Roman" w:hAnsi="Times New Roman"/>
          <w:szCs w:val="24"/>
        </w:rPr>
        <w:t>ing and free refills.  The interventions leverage contextual cues, social-image motivations</w:t>
      </w:r>
      <w:r w:rsidR="000F777A">
        <w:rPr>
          <w:rFonts w:ascii="Times New Roman" w:hAnsi="Times New Roman"/>
          <w:szCs w:val="24"/>
        </w:rPr>
        <w:t>,</w:t>
      </w:r>
      <w:r w:rsidRPr="00A777AF">
        <w:rPr>
          <w:rFonts w:ascii="Times New Roman" w:hAnsi="Times New Roman"/>
          <w:szCs w:val="24"/>
        </w:rPr>
        <w:t xml:space="preserve"> and convenience motivations to reduce purchase and consumption of sugary drinks. </w:t>
      </w:r>
    </w:p>
    <w:p w14:paraId="506ADFFA" w14:textId="115D1CBE" w:rsidR="00293705" w:rsidRPr="00A777AF" w:rsidRDefault="004F248E" w:rsidP="0008377D">
      <w:pPr>
        <w:spacing w:line="480" w:lineRule="auto"/>
        <w:rPr>
          <w:rFonts w:ascii="Times New Roman" w:hAnsi="Times New Roman"/>
          <w:szCs w:val="24"/>
        </w:rPr>
      </w:pPr>
      <w:r>
        <w:rPr>
          <w:rFonts w:ascii="Times New Roman" w:hAnsi="Times New Roman"/>
          <w:szCs w:val="24"/>
        </w:rPr>
        <w:t>S</w:t>
      </w:r>
      <w:r w:rsidR="00293705" w:rsidRPr="00A777AF">
        <w:rPr>
          <w:rFonts w:ascii="Times New Roman" w:hAnsi="Times New Roman"/>
          <w:szCs w:val="24"/>
        </w:rPr>
        <w:t>tudy's design</w:t>
      </w:r>
    </w:p>
    <w:p w14:paraId="2F1F53D0" w14:textId="11E69A53" w:rsidR="00293705" w:rsidRPr="00A777AF" w:rsidRDefault="00293705" w:rsidP="0008377D">
      <w:pPr>
        <w:spacing w:line="480" w:lineRule="auto"/>
        <w:rPr>
          <w:rFonts w:ascii="Times New Roman" w:hAnsi="Times New Roman"/>
          <w:szCs w:val="24"/>
        </w:rPr>
      </w:pPr>
      <w:r>
        <w:rPr>
          <w:rFonts w:ascii="Times New Roman" w:hAnsi="Times New Roman"/>
          <w:szCs w:val="24"/>
        </w:rPr>
        <w:tab/>
      </w:r>
      <w:r w:rsidRPr="00A777AF">
        <w:rPr>
          <w:rFonts w:ascii="Times New Roman" w:hAnsi="Times New Roman"/>
          <w:szCs w:val="24"/>
        </w:rPr>
        <w:t xml:space="preserve">The study was experimental and used four experiments to test the impact of two implementations of the portion limits on </w:t>
      </w:r>
      <w:r w:rsidR="00FD06CA">
        <w:rPr>
          <w:rFonts w:ascii="Times New Roman" w:hAnsi="Times New Roman"/>
          <w:szCs w:val="24"/>
        </w:rPr>
        <w:t xml:space="preserve">the </w:t>
      </w:r>
      <w:r w:rsidR="0024252F">
        <w:rPr>
          <w:rFonts w:ascii="Times New Roman" w:hAnsi="Times New Roman"/>
          <w:szCs w:val="24"/>
        </w:rPr>
        <w:t>behavior</w:t>
      </w:r>
      <w:r w:rsidRPr="00A777AF">
        <w:rPr>
          <w:rFonts w:ascii="Times New Roman" w:hAnsi="Times New Roman"/>
          <w:szCs w:val="24"/>
        </w:rPr>
        <w:t xml:space="preserve"> of the sugary drinks buyers. The experiments were conducted using a control situation representing the typical current, unregulated state of the world. The likelihood that a large drink would be ordered was examined in this study using a logistic regression with the help of three independent variables.  These include the portion limit, service style</w:t>
      </w:r>
      <w:r w:rsidR="000D0B24">
        <w:rPr>
          <w:rFonts w:ascii="Times New Roman" w:hAnsi="Times New Roman"/>
          <w:szCs w:val="24"/>
        </w:rPr>
        <w:t>,</w:t>
      </w:r>
      <w:r w:rsidRPr="00A777AF">
        <w:rPr>
          <w:rFonts w:ascii="Times New Roman" w:hAnsi="Times New Roman"/>
          <w:szCs w:val="24"/>
        </w:rPr>
        <w:t xml:space="preserve"> and their interaction. </w:t>
      </w:r>
    </w:p>
    <w:p w14:paraId="5FDF0BCE" w14:textId="5B4C4271" w:rsidR="00293705" w:rsidRPr="00A777AF" w:rsidRDefault="00293705" w:rsidP="0008377D">
      <w:pPr>
        <w:spacing w:line="480" w:lineRule="auto"/>
        <w:rPr>
          <w:rFonts w:ascii="Times New Roman" w:hAnsi="Times New Roman"/>
          <w:szCs w:val="24"/>
        </w:rPr>
      </w:pPr>
      <w:r>
        <w:rPr>
          <w:rFonts w:ascii="Times New Roman" w:hAnsi="Times New Roman"/>
          <w:szCs w:val="24"/>
        </w:rPr>
        <w:tab/>
      </w:r>
      <w:r w:rsidRPr="00A777AF">
        <w:rPr>
          <w:rFonts w:ascii="Times New Roman" w:hAnsi="Times New Roman"/>
          <w:szCs w:val="24"/>
        </w:rPr>
        <w:t>There were different number</w:t>
      </w:r>
      <w:r w:rsidR="00CE3666">
        <w:rPr>
          <w:rFonts w:ascii="Times New Roman" w:hAnsi="Times New Roman"/>
          <w:szCs w:val="24"/>
        </w:rPr>
        <w:t>s</w:t>
      </w:r>
      <w:r w:rsidRPr="00A777AF">
        <w:rPr>
          <w:rFonts w:ascii="Times New Roman" w:hAnsi="Times New Roman"/>
          <w:szCs w:val="24"/>
        </w:rPr>
        <w:t xml:space="preserve"> of participants in each study. The participants sat at a cubicle and completed the unrelated studies for $25. They could buy the drinks before the session and could consum</w:t>
      </w:r>
      <w:r w:rsidR="00CE3666">
        <w:rPr>
          <w:rFonts w:ascii="Times New Roman" w:hAnsi="Times New Roman"/>
          <w:szCs w:val="24"/>
        </w:rPr>
        <w:t xml:space="preserve">e it throughout the session. </w:t>
      </w:r>
      <w:r w:rsidR="00DB5C7E">
        <w:rPr>
          <w:rFonts w:ascii="Times New Roman" w:hAnsi="Times New Roman"/>
          <w:szCs w:val="24"/>
        </w:rPr>
        <w:t xml:space="preserve">It </w:t>
      </w:r>
      <w:r w:rsidRPr="00A777AF">
        <w:rPr>
          <w:rFonts w:ascii="Times New Roman" w:hAnsi="Times New Roman"/>
          <w:szCs w:val="24"/>
        </w:rPr>
        <w:t xml:space="preserve">was only after the participants left that researcher weighed the cups and generated the consumption measure from the cups.  The study chosen for the purpose of this answer is experiment 2 which is about the perils of free refills. It was determined the manner in which purchasing and consumption would be affected by free </w:t>
      </w:r>
      <w:r w:rsidRPr="00A777AF">
        <w:rPr>
          <w:rFonts w:ascii="Times New Roman" w:hAnsi="Times New Roman"/>
          <w:szCs w:val="24"/>
        </w:rPr>
        <w:lastRenderedPageBreak/>
        <w:t>refills. There were 470 participants , 44.9 % were</w:t>
      </w:r>
      <w:r w:rsidR="00A672E2">
        <w:rPr>
          <w:rFonts w:ascii="Times New Roman" w:hAnsi="Times New Roman"/>
          <w:szCs w:val="24"/>
        </w:rPr>
        <w:t xml:space="preserve"> mal</w:t>
      </w:r>
      <w:r w:rsidR="00A672E2" w:rsidRPr="00A777AF">
        <w:rPr>
          <w:rFonts w:ascii="Times New Roman" w:hAnsi="Times New Roman"/>
          <w:szCs w:val="24"/>
        </w:rPr>
        <w:t>e</w:t>
      </w:r>
      <w:r w:rsidR="00A672E2">
        <w:rPr>
          <w:rFonts w:ascii="Times New Roman" w:hAnsi="Times New Roman"/>
          <w:szCs w:val="24"/>
        </w:rPr>
        <w:t>, and 43 % were female. T</w:t>
      </w:r>
      <w:r w:rsidRPr="00A777AF">
        <w:rPr>
          <w:rFonts w:ascii="Times New Roman" w:hAnsi="Times New Roman"/>
          <w:szCs w:val="24"/>
        </w:rPr>
        <w:t xml:space="preserve">he mean age was 32.74 years. </w:t>
      </w:r>
    </w:p>
    <w:p w14:paraId="0AD4D55A" w14:textId="77777777" w:rsidR="00293705" w:rsidRPr="00A777AF" w:rsidRDefault="00293705" w:rsidP="0008377D">
      <w:pPr>
        <w:spacing w:line="480" w:lineRule="auto"/>
        <w:rPr>
          <w:rFonts w:ascii="Times New Roman" w:hAnsi="Times New Roman"/>
          <w:szCs w:val="24"/>
        </w:rPr>
      </w:pPr>
      <w:r w:rsidRPr="00A777AF">
        <w:rPr>
          <w:rFonts w:ascii="Times New Roman" w:hAnsi="Times New Roman"/>
          <w:szCs w:val="24"/>
        </w:rPr>
        <w:t>Methods in the study</w:t>
      </w:r>
    </w:p>
    <w:p w14:paraId="2209864F" w14:textId="6109A59A" w:rsidR="00293705" w:rsidRPr="00A777AF" w:rsidRDefault="00293705" w:rsidP="0008377D">
      <w:pPr>
        <w:spacing w:line="480" w:lineRule="auto"/>
        <w:rPr>
          <w:rFonts w:ascii="Times New Roman" w:hAnsi="Times New Roman"/>
          <w:szCs w:val="24"/>
        </w:rPr>
      </w:pPr>
      <w:r>
        <w:rPr>
          <w:rFonts w:ascii="Times New Roman" w:hAnsi="Times New Roman"/>
          <w:szCs w:val="24"/>
        </w:rPr>
        <w:tab/>
        <w:t>T</w:t>
      </w:r>
      <w:r w:rsidRPr="00A777AF">
        <w:rPr>
          <w:rFonts w:ascii="Times New Roman" w:hAnsi="Times New Roman"/>
          <w:szCs w:val="24"/>
        </w:rPr>
        <w:t>he participants were randomized to receive one of two different drink order forms that represented our two experimental conditions. The participants co</w:t>
      </w:r>
      <w:r w:rsidR="00A34F55">
        <w:rPr>
          <w:rFonts w:ascii="Times New Roman" w:hAnsi="Times New Roman"/>
          <w:szCs w:val="24"/>
        </w:rPr>
        <w:t xml:space="preserve">uld choose from a medium drink for $.20, </w:t>
      </w:r>
      <w:r w:rsidRPr="00A777AF">
        <w:rPr>
          <w:rFonts w:ascii="Times New Roman" w:hAnsi="Times New Roman"/>
          <w:szCs w:val="24"/>
        </w:rPr>
        <w:t>or a large drink for $.30</w:t>
      </w:r>
      <w:r w:rsidR="00E72930">
        <w:rPr>
          <w:rFonts w:ascii="Times New Roman" w:hAnsi="Times New Roman"/>
          <w:szCs w:val="24"/>
        </w:rPr>
        <w:t>,</w:t>
      </w:r>
      <w:r w:rsidRPr="00A777AF">
        <w:rPr>
          <w:rFonts w:ascii="Times New Roman" w:hAnsi="Times New Roman"/>
          <w:szCs w:val="24"/>
        </w:rPr>
        <w:t xml:space="preserve"> and the order form also had an option that I will not like a drink and this allows for the possibility that free refills could affect whether the participants bought the drink. </w:t>
      </w:r>
    </w:p>
    <w:p w14:paraId="62724968" w14:textId="70F72B61" w:rsidR="00293705" w:rsidRDefault="00B22B75" w:rsidP="0008377D">
      <w:pPr>
        <w:spacing w:line="480" w:lineRule="auto"/>
        <w:rPr>
          <w:rFonts w:ascii="Times New Roman" w:hAnsi="Times New Roman"/>
          <w:szCs w:val="24"/>
        </w:rPr>
      </w:pPr>
      <w:r>
        <w:rPr>
          <w:rFonts w:ascii="Times New Roman" w:hAnsi="Times New Roman"/>
          <w:szCs w:val="24"/>
        </w:rPr>
        <w:t>Results</w:t>
      </w:r>
    </w:p>
    <w:p w14:paraId="55770A46" w14:textId="5F2FE823" w:rsidR="00293705" w:rsidRPr="00A777AF" w:rsidRDefault="00293705" w:rsidP="0008377D">
      <w:pPr>
        <w:spacing w:line="480" w:lineRule="auto"/>
        <w:rPr>
          <w:rFonts w:ascii="Times New Roman" w:hAnsi="Times New Roman"/>
          <w:szCs w:val="24"/>
        </w:rPr>
      </w:pPr>
      <w:r>
        <w:rPr>
          <w:rFonts w:ascii="Times New Roman" w:hAnsi="Times New Roman"/>
          <w:szCs w:val="24"/>
        </w:rPr>
        <w:tab/>
        <w:t>Out of the 470 participants, 297 participants bought a drink</w:t>
      </w:r>
      <w:r w:rsidR="003373EF">
        <w:rPr>
          <w:rFonts w:ascii="Times New Roman" w:hAnsi="Times New Roman"/>
          <w:szCs w:val="24"/>
        </w:rPr>
        <w:t>,</w:t>
      </w:r>
      <w:r>
        <w:rPr>
          <w:rFonts w:ascii="Times New Roman" w:hAnsi="Times New Roman"/>
          <w:szCs w:val="24"/>
        </w:rPr>
        <w:t xml:space="preserve"> and the tendency to buy the drinks was also similar across conditions. Most participants who ordered a large drink in the refill condi</w:t>
      </w:r>
      <w:r w:rsidR="00B764E7">
        <w:rPr>
          <w:rFonts w:ascii="Times New Roman" w:hAnsi="Times New Roman"/>
          <w:szCs w:val="24"/>
        </w:rPr>
        <w:t>tion had obtained a refill. E</w:t>
      </w:r>
      <w:r>
        <w:rPr>
          <w:rFonts w:ascii="Times New Roman" w:hAnsi="Times New Roman"/>
          <w:szCs w:val="24"/>
        </w:rPr>
        <w:t>xperiment 2 proved that the restaurants subject to a portion limit could implement free refills without hindering the sales of the beverages. But there was a doubt if the spirit of the policy will not get realized.</w:t>
      </w:r>
    </w:p>
    <w:p w14:paraId="52D2040F" w14:textId="77777777" w:rsidR="00293705" w:rsidRDefault="00293705" w:rsidP="0008377D">
      <w:pPr>
        <w:spacing w:line="480" w:lineRule="auto"/>
        <w:rPr>
          <w:rFonts w:ascii="Times New Roman" w:hAnsi="Times New Roman"/>
          <w:szCs w:val="24"/>
        </w:rPr>
      </w:pPr>
      <w:r w:rsidRPr="00A777AF">
        <w:rPr>
          <w:rFonts w:ascii="Times New Roman" w:hAnsi="Times New Roman"/>
          <w:szCs w:val="24"/>
        </w:rPr>
        <w:t>Author's conclusions</w:t>
      </w:r>
    </w:p>
    <w:p w14:paraId="5DF28B1D" w14:textId="7CCA2E86" w:rsidR="00293705" w:rsidRDefault="00293705" w:rsidP="0008377D">
      <w:pPr>
        <w:spacing w:line="480" w:lineRule="auto"/>
        <w:rPr>
          <w:rFonts w:ascii="Times New Roman" w:hAnsi="Times New Roman"/>
          <w:szCs w:val="24"/>
        </w:rPr>
      </w:pPr>
      <w:r>
        <w:rPr>
          <w:rFonts w:ascii="Times New Roman" w:hAnsi="Times New Roman"/>
          <w:szCs w:val="24"/>
        </w:rPr>
        <w:tab/>
        <w:t>The</w:t>
      </w:r>
      <w:r w:rsidR="00BA1583">
        <w:rPr>
          <w:rFonts w:ascii="Times New Roman" w:hAnsi="Times New Roman"/>
          <w:szCs w:val="24"/>
        </w:rPr>
        <w:t xml:space="preserve"> author concluded that bundling</w:t>
      </w:r>
      <w:r>
        <w:rPr>
          <w:rFonts w:ascii="Times New Roman" w:hAnsi="Times New Roman"/>
          <w:szCs w:val="24"/>
        </w:rPr>
        <w:t xml:space="preserve"> caused people to buy less soda</w:t>
      </w:r>
      <w:r w:rsidR="00972197">
        <w:rPr>
          <w:rFonts w:ascii="Times New Roman" w:hAnsi="Times New Roman"/>
          <w:szCs w:val="24"/>
        </w:rPr>
        <w:t>,</w:t>
      </w:r>
      <w:r>
        <w:rPr>
          <w:rFonts w:ascii="Times New Roman" w:hAnsi="Times New Roman"/>
          <w:szCs w:val="24"/>
        </w:rPr>
        <w:t xml:space="preserve"> and free refills increased consumption especially when the waiter served the refills.  This was reduced in self-service scenarios because they find it hard to walk even a few steps to get the refill. This is a much better option than unregulated portion sizes. The Author has been able to prove the manner in which libertarian</w:t>
      </w:r>
      <w:r w:rsidR="00972197">
        <w:rPr>
          <w:rFonts w:ascii="Times New Roman" w:hAnsi="Times New Roman"/>
          <w:szCs w:val="24"/>
        </w:rPr>
        <w:t>,</w:t>
      </w:r>
      <w:r w:rsidR="00B95315">
        <w:rPr>
          <w:rFonts w:ascii="Times New Roman" w:hAnsi="Times New Roman"/>
          <w:szCs w:val="24"/>
        </w:rPr>
        <w:t xml:space="preserve"> or asymmetric </w:t>
      </w:r>
      <w:bookmarkStart w:id="0" w:name="_GoBack"/>
      <w:bookmarkEnd w:id="0"/>
      <w:r w:rsidR="00B95315">
        <w:rPr>
          <w:rFonts w:ascii="Times New Roman" w:hAnsi="Times New Roman"/>
          <w:szCs w:val="24"/>
        </w:rPr>
        <w:t>paternalism</w:t>
      </w:r>
      <w:r>
        <w:rPr>
          <w:rFonts w:ascii="Times New Roman" w:hAnsi="Times New Roman"/>
          <w:szCs w:val="24"/>
        </w:rPr>
        <w:t xml:space="preserve"> is becoming an increasingly popular approach to </w:t>
      </w:r>
      <w:r w:rsidR="00E814D1">
        <w:rPr>
          <w:rFonts w:ascii="Times New Roman" w:hAnsi="Times New Roman"/>
          <w:szCs w:val="24"/>
        </w:rPr>
        <w:t>behavior</w:t>
      </w:r>
      <w:r>
        <w:rPr>
          <w:rFonts w:ascii="Times New Roman" w:hAnsi="Times New Roman"/>
          <w:szCs w:val="24"/>
        </w:rPr>
        <w:t xml:space="preserve"> change which also means health </w:t>
      </w:r>
      <w:r w:rsidR="00E814D1">
        <w:rPr>
          <w:rFonts w:ascii="Times New Roman" w:hAnsi="Times New Roman"/>
          <w:szCs w:val="24"/>
        </w:rPr>
        <w:t>behavior</w:t>
      </w:r>
      <w:r>
        <w:rPr>
          <w:rFonts w:ascii="Times New Roman" w:hAnsi="Times New Roman"/>
          <w:szCs w:val="24"/>
        </w:rPr>
        <w:t xml:space="preserve">. The limit doesn't get placed on individual's free choice at all. </w:t>
      </w:r>
    </w:p>
    <w:p w14:paraId="077CBB54" w14:textId="76EC61AC" w:rsidR="003B2EB1" w:rsidRPr="003B2EB1" w:rsidRDefault="003B2EB1" w:rsidP="000674C8">
      <w:pPr>
        <w:spacing w:line="480" w:lineRule="auto"/>
        <w:rPr>
          <w:rFonts w:ascii="Times New Roman" w:hAnsi="Times New Roman"/>
        </w:rPr>
      </w:pPr>
    </w:p>
    <w:p w14:paraId="6620C158" w14:textId="77777777" w:rsidR="00E63906" w:rsidRDefault="00E63906" w:rsidP="003B2EB1">
      <w:pPr>
        <w:spacing w:line="480" w:lineRule="auto"/>
        <w:rPr>
          <w:rFonts w:ascii="Times New Roman" w:hAnsi="Times New Roman"/>
        </w:rPr>
      </w:pPr>
    </w:p>
    <w:p w14:paraId="2725CED8" w14:textId="77777777" w:rsidR="003B2EB1" w:rsidRPr="003B2EB1" w:rsidRDefault="003B2EB1" w:rsidP="00863A96">
      <w:pPr>
        <w:spacing w:line="480" w:lineRule="auto"/>
        <w:jc w:val="center"/>
        <w:rPr>
          <w:rFonts w:ascii="Times New Roman" w:hAnsi="Times New Roman"/>
        </w:rPr>
      </w:pPr>
      <w:r w:rsidRPr="003B2EB1">
        <w:rPr>
          <w:rFonts w:ascii="Times New Roman" w:hAnsi="Times New Roman"/>
        </w:rPr>
        <w:lastRenderedPageBreak/>
        <w:t>References</w:t>
      </w:r>
    </w:p>
    <w:p w14:paraId="707CF907" w14:textId="77777777" w:rsidR="003B2EB1" w:rsidRPr="003B2EB1" w:rsidRDefault="003B2EB1" w:rsidP="00863A96">
      <w:pPr>
        <w:spacing w:line="480" w:lineRule="auto"/>
        <w:ind w:left="720" w:hanging="720"/>
        <w:rPr>
          <w:rFonts w:ascii="Times New Roman" w:hAnsi="Times New Roman"/>
        </w:rPr>
      </w:pPr>
      <w:r w:rsidRPr="003B2EB1">
        <w:rPr>
          <w:rFonts w:ascii="Times New Roman" w:hAnsi="Times New Roman"/>
        </w:rPr>
        <w:t>Buckner, J. D., Zvolensky, M. J., Ecker, A. H., &amp; Jeffries, E. R. (2016). Cannabis craving in response to laboratory-induced social stress among racially diverse cannabis users: The impact of social anxiety disorder. Journal of Psychopharmacology (Oxford, England), 30(4), 363–369.</w:t>
      </w:r>
    </w:p>
    <w:p w14:paraId="2E4EC04F" w14:textId="056A631B" w:rsidR="00C9345B" w:rsidRDefault="003B2EB1" w:rsidP="00863A96">
      <w:pPr>
        <w:spacing w:line="480" w:lineRule="auto"/>
        <w:ind w:left="720" w:hanging="720"/>
        <w:rPr>
          <w:rFonts w:ascii="Times New Roman" w:hAnsi="Times New Roman"/>
        </w:rPr>
      </w:pPr>
      <w:r w:rsidRPr="003B2EB1">
        <w:rPr>
          <w:rFonts w:ascii="Times New Roman" w:hAnsi="Times New Roman"/>
        </w:rPr>
        <w:t>John, L. K., Donnelly, G. E., &amp; Roberto, C. A. (2017). Psychologically informed implementations of sugary-drink portion limits. Psychological science (0956-7976), 28(5), 620-629.</w:t>
      </w:r>
    </w:p>
    <w:p w14:paraId="2E53F105" w14:textId="670A37A2" w:rsidR="00C40592" w:rsidRPr="004A52B6" w:rsidRDefault="007D21BB" w:rsidP="007D21BB">
      <w:pPr>
        <w:pStyle w:val="BodyText2"/>
        <w:ind w:firstLine="0"/>
      </w:pPr>
      <w:r w:rsidRPr="004A52B6">
        <w:t xml:space="preserve"> </w:t>
      </w:r>
    </w:p>
    <w:p w14:paraId="65522BE6" w14:textId="77777777" w:rsidR="00C9345B" w:rsidRDefault="00C9345B" w:rsidP="00C9345B">
      <w:pPr>
        <w:pStyle w:val="BodyText2"/>
        <w:ind w:firstLine="0"/>
        <w:rPr>
          <w:rFonts w:ascii="Times New Roman" w:hAnsi="Times New Roman"/>
        </w:rPr>
      </w:pPr>
    </w:p>
    <w:sectPr w:rsidR="00C9345B"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7E458" w14:textId="77777777" w:rsidR="00444A6B" w:rsidRDefault="00444A6B">
      <w:r>
        <w:separator/>
      </w:r>
    </w:p>
  </w:endnote>
  <w:endnote w:type="continuationSeparator" w:id="0">
    <w:p w14:paraId="664AB75D" w14:textId="77777777" w:rsidR="00444A6B" w:rsidRDefault="0044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40D80" w14:textId="77777777" w:rsidR="00444A6B" w:rsidRDefault="00444A6B">
      <w:r>
        <w:separator/>
      </w:r>
    </w:p>
  </w:footnote>
  <w:footnote w:type="continuationSeparator" w:id="0">
    <w:p w14:paraId="4AB444E5" w14:textId="77777777" w:rsidR="00444A6B" w:rsidRDefault="0044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C7F5" w14:textId="77777777"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CBE3F" w14:textId="77777777" w:rsidR="00120792" w:rsidRDefault="00120792"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E3EA8" w14:textId="53FA17D1"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95315">
      <w:rPr>
        <w:rStyle w:val="PageNumber"/>
        <w:rFonts w:ascii="Times New Roman" w:hAnsi="Times New Roman"/>
        <w:noProof/>
      </w:rPr>
      <w:t>6</w:t>
    </w:r>
    <w:r>
      <w:rPr>
        <w:rStyle w:val="PageNumber"/>
        <w:rFonts w:ascii="Times New Roman" w:hAnsi="Times New Roman"/>
      </w:rPr>
      <w:fldChar w:fldCharType="end"/>
    </w:r>
  </w:p>
  <w:p w14:paraId="503686BA" w14:textId="5B3E16E8" w:rsidR="00120792" w:rsidRPr="00DC3C69" w:rsidRDefault="00FD0D81" w:rsidP="00FD0D81">
    <w:pPr>
      <w:pStyle w:val="Header"/>
      <w:ind w:right="360"/>
      <w:rPr>
        <w:rFonts w:ascii="Times New Roman" w:hAnsi="Times New Roman"/>
      </w:rPr>
    </w:pPr>
    <w:r>
      <w:rPr>
        <w:rFonts w:ascii="Times New Roman" w:hAnsi="Times New Roman"/>
      </w:rPr>
      <w:t>ARTICLE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DFEE" w14:textId="3F8DE320"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w:t>
    </w:r>
    <w:r w:rsidR="003B426F">
      <w:rPr>
        <w:rFonts w:ascii="Times New Roman" w:hAnsi="Times New Roman"/>
      </w:rPr>
      <w:t>ARTICLE SUMMARY</w:t>
    </w:r>
    <w:r>
      <w:rPr>
        <w:rFonts w:ascii="Times New Roman" w:hAnsi="Times New Roman"/>
      </w:rPr>
      <w:tab/>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5B"/>
    <w:rsid w:val="00003222"/>
    <w:rsid w:val="000139DE"/>
    <w:rsid w:val="00032BCC"/>
    <w:rsid w:val="00050408"/>
    <w:rsid w:val="0006376C"/>
    <w:rsid w:val="000674C8"/>
    <w:rsid w:val="00076542"/>
    <w:rsid w:val="000954E7"/>
    <w:rsid w:val="000A6A8B"/>
    <w:rsid w:val="000C23C7"/>
    <w:rsid w:val="000D0B24"/>
    <w:rsid w:val="000F777A"/>
    <w:rsid w:val="00120792"/>
    <w:rsid w:val="00145462"/>
    <w:rsid w:val="0014613A"/>
    <w:rsid w:val="00195FBC"/>
    <w:rsid w:val="001D286E"/>
    <w:rsid w:val="001D28F8"/>
    <w:rsid w:val="001F55BB"/>
    <w:rsid w:val="002051B3"/>
    <w:rsid w:val="00214DC5"/>
    <w:rsid w:val="00224ED4"/>
    <w:rsid w:val="00240D3B"/>
    <w:rsid w:val="0024252F"/>
    <w:rsid w:val="00245ADA"/>
    <w:rsid w:val="00290F40"/>
    <w:rsid w:val="00293705"/>
    <w:rsid w:val="002D08B1"/>
    <w:rsid w:val="002E0402"/>
    <w:rsid w:val="002E2D6A"/>
    <w:rsid w:val="002F6F2A"/>
    <w:rsid w:val="00302C60"/>
    <w:rsid w:val="0033013A"/>
    <w:rsid w:val="003373EF"/>
    <w:rsid w:val="00337D20"/>
    <w:rsid w:val="00355899"/>
    <w:rsid w:val="003A6887"/>
    <w:rsid w:val="003B2EB1"/>
    <w:rsid w:val="003B426F"/>
    <w:rsid w:val="003D22FA"/>
    <w:rsid w:val="004005C5"/>
    <w:rsid w:val="00444A6B"/>
    <w:rsid w:val="00446E59"/>
    <w:rsid w:val="004572D9"/>
    <w:rsid w:val="004D3041"/>
    <w:rsid w:val="004F248E"/>
    <w:rsid w:val="00525566"/>
    <w:rsid w:val="00542FC8"/>
    <w:rsid w:val="00562B97"/>
    <w:rsid w:val="00586C33"/>
    <w:rsid w:val="005A0EBF"/>
    <w:rsid w:val="005C34D0"/>
    <w:rsid w:val="005D1B22"/>
    <w:rsid w:val="005F06DB"/>
    <w:rsid w:val="005F2694"/>
    <w:rsid w:val="005F5586"/>
    <w:rsid w:val="00627DB5"/>
    <w:rsid w:val="00666166"/>
    <w:rsid w:val="006A5198"/>
    <w:rsid w:val="006D05DF"/>
    <w:rsid w:val="006F51AB"/>
    <w:rsid w:val="00731CD2"/>
    <w:rsid w:val="00794CA9"/>
    <w:rsid w:val="007B1DC9"/>
    <w:rsid w:val="007D21BB"/>
    <w:rsid w:val="00837193"/>
    <w:rsid w:val="00840D04"/>
    <w:rsid w:val="0084431E"/>
    <w:rsid w:val="00854C85"/>
    <w:rsid w:val="00863A96"/>
    <w:rsid w:val="00864244"/>
    <w:rsid w:val="008D1AC0"/>
    <w:rsid w:val="008F323E"/>
    <w:rsid w:val="008F6754"/>
    <w:rsid w:val="009217AC"/>
    <w:rsid w:val="00972197"/>
    <w:rsid w:val="009812B7"/>
    <w:rsid w:val="009948C3"/>
    <w:rsid w:val="009A7176"/>
    <w:rsid w:val="009D06B7"/>
    <w:rsid w:val="009F1D5C"/>
    <w:rsid w:val="00A04D56"/>
    <w:rsid w:val="00A143F3"/>
    <w:rsid w:val="00A34F55"/>
    <w:rsid w:val="00A603EF"/>
    <w:rsid w:val="00A672E2"/>
    <w:rsid w:val="00A71678"/>
    <w:rsid w:val="00A8109D"/>
    <w:rsid w:val="00AE3766"/>
    <w:rsid w:val="00AE7535"/>
    <w:rsid w:val="00B22B75"/>
    <w:rsid w:val="00B27107"/>
    <w:rsid w:val="00B42581"/>
    <w:rsid w:val="00B70DBA"/>
    <w:rsid w:val="00B764E7"/>
    <w:rsid w:val="00B83275"/>
    <w:rsid w:val="00B83D9D"/>
    <w:rsid w:val="00B90CFB"/>
    <w:rsid w:val="00B95315"/>
    <w:rsid w:val="00BA1583"/>
    <w:rsid w:val="00BB1648"/>
    <w:rsid w:val="00BD00E0"/>
    <w:rsid w:val="00BD40B5"/>
    <w:rsid w:val="00BE52E1"/>
    <w:rsid w:val="00C2608A"/>
    <w:rsid w:val="00C40592"/>
    <w:rsid w:val="00C90776"/>
    <w:rsid w:val="00C9345B"/>
    <w:rsid w:val="00CE3666"/>
    <w:rsid w:val="00D67E09"/>
    <w:rsid w:val="00DB5C7E"/>
    <w:rsid w:val="00DB7EF6"/>
    <w:rsid w:val="00DC3C69"/>
    <w:rsid w:val="00DE06A9"/>
    <w:rsid w:val="00E106B2"/>
    <w:rsid w:val="00E34F78"/>
    <w:rsid w:val="00E50224"/>
    <w:rsid w:val="00E51265"/>
    <w:rsid w:val="00E62503"/>
    <w:rsid w:val="00E63906"/>
    <w:rsid w:val="00E72930"/>
    <w:rsid w:val="00E814D1"/>
    <w:rsid w:val="00EA1108"/>
    <w:rsid w:val="00EC0BE3"/>
    <w:rsid w:val="00EF37E1"/>
    <w:rsid w:val="00F658F3"/>
    <w:rsid w:val="00F70A77"/>
    <w:rsid w:val="00F908EB"/>
    <w:rsid w:val="00F9222E"/>
    <w:rsid w:val="00FA4389"/>
    <w:rsid w:val="00FB6833"/>
    <w:rsid w:val="00FD06CA"/>
    <w:rsid w:val="00FD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16D5B"/>
  <w15:chartTrackingRefBased/>
  <w15:docId w15:val="{ECCFC078-6A01-2741-B333-6E129395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5346-A48E-D341-9EAC-EF5F6231CF9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Grand Canyon University</dc:creator>
  <cp:keywords/>
  <cp:lastModifiedBy>Julie Alonso</cp:lastModifiedBy>
  <cp:revision>78</cp:revision>
  <dcterms:created xsi:type="dcterms:W3CDTF">2017-06-27T03:28:00Z</dcterms:created>
  <dcterms:modified xsi:type="dcterms:W3CDTF">2017-06-28T04:19:00Z</dcterms:modified>
</cp:coreProperties>
</file>