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2F6" w:rsidRPr="000022F6" w:rsidRDefault="000022F6" w:rsidP="000022F6">
      <w:pPr>
        <w:spacing w:before="180" w:after="180" w:line="240" w:lineRule="auto"/>
        <w:textAlignment w:val="baseline"/>
        <w:outlineLvl w:val="0"/>
        <w:rPr>
          <w:rFonts w:ascii="inherit" w:eastAsia="Times New Roman" w:hAnsi="inherit" w:cs="Times New Roman"/>
          <w:color w:val="585858"/>
          <w:kern w:val="36"/>
          <w:sz w:val="61"/>
          <w:szCs w:val="61"/>
        </w:rPr>
      </w:pPr>
      <w:r w:rsidRPr="000022F6">
        <w:rPr>
          <w:rFonts w:ascii="inherit" w:eastAsia="Times New Roman" w:hAnsi="inherit" w:cs="Times New Roman"/>
          <w:b/>
          <w:bCs/>
          <w:color w:val="468173"/>
          <w:kern w:val="36"/>
          <w:sz w:val="61"/>
          <w:szCs w:val="61"/>
        </w:rPr>
        <w:t>8 </w:t>
      </w:r>
      <w:r w:rsidRPr="000022F6">
        <w:rPr>
          <w:rFonts w:ascii="inherit" w:eastAsia="Times New Roman" w:hAnsi="inherit" w:cs="Times New Roman"/>
          <w:color w:val="585858"/>
          <w:kern w:val="36"/>
          <w:sz w:val="61"/>
          <w:szCs w:val="61"/>
        </w:rPr>
        <w:t>Early Childhood and Elementary Curricula</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Focus Questions</w:t>
      </w:r>
    </w:p>
    <w:p w:rsidR="000022F6" w:rsidRPr="000022F6" w:rsidRDefault="000022F6" w:rsidP="000022F6">
      <w:pPr>
        <w:numPr>
          <w:ilvl w:val="0"/>
          <w:numId w:val="1"/>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Why should curriculum leaders be familiar with educational programs at levels other than the one at which they work?</w:t>
      </w:r>
    </w:p>
    <w:p w:rsidR="000022F6" w:rsidRPr="000022F6" w:rsidRDefault="000022F6" w:rsidP="000022F6">
      <w:pPr>
        <w:numPr>
          <w:ilvl w:val="0"/>
          <w:numId w:val="1"/>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can preschool and elementary-level education contribute to the long-range growth and development of students?</w:t>
      </w:r>
    </w:p>
    <w:p w:rsidR="000022F6" w:rsidRPr="000022F6" w:rsidRDefault="000022F6" w:rsidP="000022F6">
      <w:pPr>
        <w:numPr>
          <w:ilvl w:val="0"/>
          <w:numId w:val="1"/>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light of the three curriculum bases, and other relevant curriculum criteria, describe several goals for childhood educational programs.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keeping with the definition of </w:t>
      </w:r>
      <w:r w:rsidRPr="000022F6">
        <w:rPr>
          <w:rFonts w:ascii="inherit" w:eastAsia="Times New Roman" w:hAnsi="inherit" w:cs="Times New Roman"/>
          <w:i/>
          <w:iCs/>
          <w:sz w:val="24"/>
          <w:szCs w:val="24"/>
          <w:bdr w:val="none" w:sz="0" w:space="0" w:color="auto" w:frame="1"/>
        </w:rPr>
        <w:t>curriculum</w:t>
      </w:r>
      <w:r w:rsidRPr="000022F6">
        <w:rPr>
          <w:rFonts w:ascii="inherit" w:eastAsia="Times New Roman" w:hAnsi="inherit" w:cs="Times New Roman"/>
          <w:sz w:val="24"/>
          <w:szCs w:val="24"/>
        </w:rPr>
        <w:t> presented in </w:t>
      </w:r>
      <w:hyperlink r:id="rId5" w:anchor="ch01" w:history="1">
        <w:r w:rsidRPr="000022F6">
          <w:rPr>
            <w:rFonts w:ascii="inherit" w:eastAsia="Times New Roman" w:hAnsi="inherit" w:cs="Times New Roman"/>
            <w:b/>
            <w:bCs/>
            <w:color w:val="1E7AB9"/>
            <w:sz w:val="24"/>
            <w:szCs w:val="24"/>
            <w:bdr w:val="none" w:sz="0" w:space="0" w:color="auto" w:frame="1"/>
          </w:rPr>
          <w:t>Chapter 1</w:t>
        </w:r>
      </w:hyperlink>
      <w:r w:rsidRPr="000022F6">
        <w:rPr>
          <w:rFonts w:ascii="inherit" w:eastAsia="Times New Roman" w:hAnsi="inherit" w:cs="Times New Roman"/>
          <w:sz w:val="24"/>
          <w:szCs w:val="24"/>
        </w:rPr>
        <w:t>, the chapters in </w:t>
      </w:r>
      <w:hyperlink r:id="rId6" w:anchor="pt03" w:history="1">
        <w:r w:rsidRPr="000022F6">
          <w:rPr>
            <w:rFonts w:ascii="inherit" w:eastAsia="Times New Roman" w:hAnsi="inherit" w:cs="Times New Roman"/>
            <w:b/>
            <w:bCs/>
            <w:color w:val="1E7AB9"/>
            <w:sz w:val="24"/>
            <w:szCs w:val="24"/>
            <w:bdr w:val="none" w:sz="0" w:space="0" w:color="auto" w:frame="1"/>
          </w:rPr>
          <w:t>Part III</w:t>
        </w:r>
      </w:hyperlink>
      <w:r w:rsidRPr="000022F6">
        <w:rPr>
          <w:rFonts w:ascii="inherit" w:eastAsia="Times New Roman" w:hAnsi="inherit" w:cs="Times New Roman"/>
          <w:sz w:val="24"/>
          <w:szCs w:val="24"/>
        </w:rPr>
        <w:t> of this book focus on </w:t>
      </w:r>
      <w:r w:rsidRPr="000022F6">
        <w:rPr>
          <w:rFonts w:ascii="inherit" w:eastAsia="Times New Roman" w:hAnsi="inherit" w:cs="Times New Roman"/>
          <w:i/>
          <w:iCs/>
          <w:sz w:val="24"/>
          <w:szCs w:val="24"/>
          <w:bdr w:val="none" w:sz="0" w:space="0" w:color="auto" w:frame="1"/>
        </w:rPr>
        <w:t>programs of education</w:t>
      </w:r>
      <w:r w:rsidRPr="000022F6">
        <w:rPr>
          <w:rFonts w:ascii="inherit" w:eastAsia="Times New Roman" w:hAnsi="inherit" w:cs="Times New Roman"/>
          <w:sz w:val="24"/>
          <w:szCs w:val="24"/>
        </w:rPr>
        <w:t> in schools. The chapters are organized according to the institutional, grade-level structure of education in the United States. For the purposes of this chapter, </w:t>
      </w:r>
      <w:r w:rsidRPr="000022F6">
        <w:rPr>
          <w:rFonts w:ascii="inherit" w:eastAsia="Times New Roman" w:hAnsi="inherit" w:cs="Times New Roman"/>
          <w:i/>
          <w:iCs/>
          <w:sz w:val="24"/>
          <w:szCs w:val="24"/>
          <w:bdr w:val="none" w:sz="0" w:space="0" w:color="auto" w:frame="1"/>
        </w:rPr>
        <w:t>education for children</w:t>
      </w:r>
      <w:r w:rsidRPr="000022F6">
        <w:rPr>
          <w:rFonts w:ascii="inherit" w:eastAsia="Times New Roman" w:hAnsi="inherit" w:cs="Times New Roman"/>
          <w:sz w:val="24"/>
          <w:szCs w:val="24"/>
        </w:rPr>
        <w:t> refers to early childhood programs for children between the ages of three and five, and elementary-level programs for children between the ages of six and eleven or twelve. </w:t>
      </w:r>
      <w:hyperlink r:id="rId7" w:anchor="ch09" w:history="1">
        <w:r w:rsidRPr="000022F6">
          <w:rPr>
            <w:rFonts w:ascii="inherit" w:eastAsia="Times New Roman" w:hAnsi="inherit" w:cs="Times New Roman"/>
            <w:b/>
            <w:bCs/>
            <w:color w:val="1E7AB9"/>
            <w:sz w:val="24"/>
            <w:szCs w:val="24"/>
            <w:bdr w:val="none" w:sz="0" w:space="0" w:color="auto" w:frame="1"/>
          </w:rPr>
          <w:t>Chapter 9</w:t>
        </w:r>
      </w:hyperlink>
      <w:r w:rsidRPr="000022F6">
        <w:rPr>
          <w:rFonts w:ascii="inherit" w:eastAsia="Times New Roman" w:hAnsi="inherit" w:cs="Times New Roman"/>
          <w:sz w:val="24"/>
          <w:szCs w:val="24"/>
        </w:rPr>
        <w:t>, “Middle-Level Curricula,” discusses junior high and middle-level education programs and </w:t>
      </w:r>
      <w:hyperlink r:id="rId8" w:anchor="ch10" w:history="1">
        <w:r w:rsidRPr="000022F6">
          <w:rPr>
            <w:rFonts w:ascii="inherit" w:eastAsia="Times New Roman" w:hAnsi="inherit" w:cs="Times New Roman"/>
            <w:b/>
            <w:bCs/>
            <w:color w:val="1E7AB9"/>
            <w:sz w:val="24"/>
            <w:szCs w:val="24"/>
            <w:bdr w:val="none" w:sz="0" w:space="0" w:color="auto" w:frame="1"/>
          </w:rPr>
          <w:t>Chapter 10</w:t>
        </w:r>
      </w:hyperlink>
      <w:r w:rsidRPr="000022F6">
        <w:rPr>
          <w:rFonts w:ascii="inherit" w:eastAsia="Times New Roman" w:hAnsi="inherit" w:cs="Times New Roman"/>
          <w:sz w:val="24"/>
          <w:szCs w:val="24"/>
        </w:rPr>
        <w:t>, “High School Curricula,” discusses secondary-level programs.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To help you understand some of the “real world” challenges associated with curriculum leadership at each level, the chapters in </w:t>
      </w:r>
      <w:hyperlink r:id="rId9" w:anchor="pt03" w:history="1">
        <w:r w:rsidRPr="000022F6">
          <w:rPr>
            <w:rFonts w:ascii="inherit" w:eastAsia="Times New Roman" w:hAnsi="inherit" w:cs="Times New Roman"/>
            <w:b/>
            <w:bCs/>
            <w:color w:val="1E7AB9"/>
            <w:sz w:val="24"/>
            <w:szCs w:val="24"/>
            <w:bdr w:val="none" w:sz="0" w:space="0" w:color="auto" w:frame="1"/>
          </w:rPr>
          <w:t>Part III</w:t>
        </w:r>
      </w:hyperlink>
      <w:r w:rsidRPr="000022F6">
        <w:rPr>
          <w:rFonts w:ascii="inherit" w:eastAsia="Times New Roman" w:hAnsi="inherit" w:cs="Times New Roman"/>
          <w:sz w:val="24"/>
          <w:szCs w:val="24"/>
        </w:rPr>
        <w:t> of this book, like those in </w:t>
      </w:r>
      <w:hyperlink r:id="rId10" w:anchor="pt01" w:history="1">
        <w:r w:rsidRPr="000022F6">
          <w:rPr>
            <w:rFonts w:ascii="inherit" w:eastAsia="Times New Roman" w:hAnsi="inherit" w:cs="Times New Roman"/>
            <w:b/>
            <w:bCs/>
            <w:color w:val="1E7AB9"/>
            <w:sz w:val="24"/>
            <w:szCs w:val="24"/>
            <w:bdr w:val="none" w:sz="0" w:space="0" w:color="auto" w:frame="1"/>
          </w:rPr>
          <w:t>Parts I</w:t>
        </w:r>
      </w:hyperlink>
      <w:r w:rsidRPr="000022F6">
        <w:rPr>
          <w:rFonts w:ascii="inherit" w:eastAsia="Times New Roman" w:hAnsi="inherit" w:cs="Times New Roman"/>
          <w:sz w:val="24"/>
          <w:szCs w:val="24"/>
        </w:rPr>
        <w:t> and </w:t>
      </w:r>
      <w:hyperlink r:id="rId11" w:anchor="pt02" w:history="1">
        <w:r w:rsidRPr="000022F6">
          <w:rPr>
            <w:rFonts w:ascii="inherit" w:eastAsia="Times New Roman" w:hAnsi="inherit" w:cs="Times New Roman"/>
            <w:b/>
            <w:bCs/>
            <w:color w:val="1E7AB9"/>
            <w:sz w:val="24"/>
            <w:szCs w:val="24"/>
            <w:bdr w:val="none" w:sz="0" w:space="0" w:color="auto" w:frame="1"/>
          </w:rPr>
          <w:t>II</w:t>
        </w:r>
      </w:hyperlink>
      <w:r w:rsidRPr="000022F6">
        <w:rPr>
          <w:rFonts w:ascii="inherit" w:eastAsia="Times New Roman" w:hAnsi="inherit" w:cs="Times New Roman"/>
          <w:sz w:val="24"/>
          <w:szCs w:val="24"/>
        </w:rPr>
        <w:t>, include a </w:t>
      </w:r>
      <w:r w:rsidRPr="000022F6">
        <w:rPr>
          <w:rFonts w:ascii="inherit" w:eastAsia="Times New Roman" w:hAnsi="inherit" w:cs="Times New Roman"/>
          <w:i/>
          <w:iCs/>
          <w:sz w:val="24"/>
          <w:szCs w:val="24"/>
          <w:bdr w:val="none" w:sz="0" w:space="0" w:color="auto" w:frame="1"/>
        </w:rPr>
        <w:t>Leaders’ Voices</w:t>
      </w:r>
      <w:r w:rsidRPr="000022F6">
        <w:rPr>
          <w:rFonts w:ascii="inherit" w:eastAsia="Times New Roman" w:hAnsi="inherit" w:cs="Times New Roman"/>
          <w:sz w:val="24"/>
          <w:szCs w:val="24"/>
        </w:rPr>
        <w:t> section that presents first-person accounts of leadership in curriculum planning. In addition, each chapter includes a </w:t>
      </w:r>
      <w:r w:rsidRPr="000022F6">
        <w:rPr>
          <w:rFonts w:ascii="inherit" w:eastAsia="Times New Roman" w:hAnsi="inherit" w:cs="Times New Roman"/>
          <w:i/>
          <w:iCs/>
          <w:sz w:val="24"/>
          <w:szCs w:val="24"/>
          <w:bdr w:val="none" w:sz="0" w:space="0" w:color="auto" w:frame="1"/>
        </w:rPr>
        <w:t>Case Study in Curriculum Implementation</w:t>
      </w:r>
      <w:r w:rsidRPr="000022F6">
        <w:rPr>
          <w:rFonts w:ascii="inherit" w:eastAsia="Times New Roman" w:hAnsi="inherit" w:cs="Times New Roman"/>
          <w:sz w:val="24"/>
          <w:szCs w:val="24"/>
        </w:rPr>
        <w:t> designed to illustrate some of the complexities of providing leadership for curriculum implementation at the institutional or systemwide level.</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Curriculum leaders should be acquainted with educational programs at all levels, regardless of the level at which they work. For instance, you should know about goals and trends in childhood education even if your primary interest is at another level. Familiarity with your students’ prior educational experiences, or those they will have in the future, will better equip you to meet their needs in the present. Knowledge of educational programs at other levels will also enable you to address important curriculum criteria such as continuity in learning, balance in the curriculum, and provision for individual differences.</w:t>
      </w:r>
    </w:p>
    <w:p w:rsidR="000022F6" w:rsidRPr="000022F6" w:rsidRDefault="000022F6" w:rsidP="000022F6">
      <w:pPr>
        <w:spacing w:after="0" w:line="240" w:lineRule="auto"/>
        <w:textAlignment w:val="baseline"/>
        <w:outlineLvl w:val="0"/>
        <w:rPr>
          <w:rFonts w:ascii="inherit" w:eastAsia="Times New Roman" w:hAnsi="inherit" w:cs="Times New Roman"/>
          <w:color w:val="333333"/>
          <w:kern w:val="36"/>
          <w:sz w:val="38"/>
          <w:szCs w:val="38"/>
        </w:rPr>
      </w:pPr>
      <w:r w:rsidRPr="000022F6">
        <w:rPr>
          <w:rFonts w:ascii="inherit" w:eastAsia="Times New Roman" w:hAnsi="inherit" w:cs="Times New Roman"/>
          <w:color w:val="333333"/>
          <w:kern w:val="36"/>
          <w:sz w:val="38"/>
          <w:szCs w:val="38"/>
        </w:rPr>
        <w:t>Curriculum Leadership Strategy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To enhance their continuity and scope, develop your curriculum plans in light of the curricula students have experienced </w:t>
      </w:r>
      <w:r w:rsidRPr="000022F6">
        <w:rPr>
          <w:rFonts w:ascii="inherit" w:eastAsia="Times New Roman" w:hAnsi="inherit" w:cs="Times New Roman"/>
          <w:i/>
          <w:iCs/>
          <w:sz w:val="24"/>
          <w:szCs w:val="24"/>
          <w:bdr w:val="none" w:sz="0" w:space="0" w:color="auto" w:frame="1"/>
        </w:rPr>
        <w:t>prior to</w:t>
      </w:r>
      <w:r w:rsidRPr="000022F6">
        <w:rPr>
          <w:rFonts w:ascii="inherit" w:eastAsia="Times New Roman" w:hAnsi="inherit" w:cs="Times New Roman"/>
          <w:sz w:val="24"/>
          <w:szCs w:val="24"/>
        </w:rPr>
        <w:t> enrolling in your educational program and the curricula they will experience </w:t>
      </w:r>
      <w:r w:rsidRPr="000022F6">
        <w:rPr>
          <w:rFonts w:ascii="inherit" w:eastAsia="Times New Roman" w:hAnsi="inherit" w:cs="Times New Roman"/>
          <w:i/>
          <w:iCs/>
          <w:sz w:val="24"/>
          <w:szCs w:val="24"/>
          <w:bdr w:val="none" w:sz="0" w:space="0" w:color="auto" w:frame="1"/>
        </w:rPr>
        <w:t>after</w:t>
      </w:r>
      <w:r w:rsidRPr="000022F6">
        <w:rPr>
          <w:rFonts w:ascii="inherit" w:eastAsia="Times New Roman" w:hAnsi="inherit" w:cs="Times New Roman"/>
          <w:sz w:val="24"/>
          <w:szCs w:val="24"/>
        </w:rPr>
        <w:t> completing your program.</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Elementary-Level Programs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Graded elementary schools as we know them today were established in the nineteenth century when educators had little knowledge of the nature and extent of individual differences or of the stages of human development. Prior to the nineteenth century, elementary-level education was primarily for boys from the middle and upper classes; however, boys from the lower classes and girls were often taught basic literacy skills so they could read the Bible and recite religious catechisms.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Elementary schools were developed in conformity with the then prevalent ideas of child development and education. For the most part, it was believed that individual differences in education were undesirable and that the government had an obligation to educate citizens in the new republic. Horace Mann (1796–1859), Massachusetts senator and the first secretary of a state board of education, championed the </w:t>
      </w:r>
      <w:r w:rsidRPr="000022F6">
        <w:rPr>
          <w:rFonts w:ascii="inherit" w:eastAsia="Times New Roman" w:hAnsi="inherit" w:cs="Times New Roman"/>
          <w:i/>
          <w:iCs/>
          <w:sz w:val="24"/>
          <w:szCs w:val="24"/>
          <w:bdr w:val="none" w:sz="0" w:space="0" w:color="auto" w:frame="1"/>
        </w:rPr>
        <w:t>common school movement</w:t>
      </w:r>
      <w:r w:rsidRPr="000022F6">
        <w:rPr>
          <w:rFonts w:ascii="inherit" w:eastAsia="Times New Roman" w:hAnsi="inherit" w:cs="Times New Roman"/>
          <w:sz w:val="24"/>
          <w:szCs w:val="24"/>
        </w:rPr>
        <w:t> which led to the free public, locally controlled elementary schools of today. Mann was a passionate advocate of a system of universal free schools for all children—as he wrote in one of his </w:t>
      </w:r>
      <w:r w:rsidRPr="000022F6">
        <w:rPr>
          <w:rFonts w:ascii="inherit" w:eastAsia="Times New Roman" w:hAnsi="inherit" w:cs="Times New Roman"/>
          <w:i/>
          <w:iCs/>
          <w:sz w:val="24"/>
          <w:szCs w:val="24"/>
          <w:bdr w:val="none" w:sz="0" w:space="0" w:color="auto" w:frame="1"/>
        </w:rPr>
        <w:t>Annual Reports on Education:</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It [a system of free common schools] knows no distinction of rich and poor, of bond and free, or between those, who, in the imperfect light of this world, are seeking, through different avenues, to reach the gate of heaven. Without money and without price, it throws open its doors, and spreads the table of its bounty, for all the children of the State. (</w:t>
      </w:r>
      <w:hyperlink r:id="rId12" w:anchor="ch08bib9" w:history="1">
        <w:r w:rsidRPr="000022F6">
          <w:rPr>
            <w:rFonts w:ascii="inherit" w:eastAsia="Times New Roman" w:hAnsi="inherit" w:cs="Times New Roman"/>
            <w:b/>
            <w:bCs/>
            <w:color w:val="1E7AB9"/>
            <w:sz w:val="21"/>
            <w:szCs w:val="21"/>
            <w:bdr w:val="none" w:sz="0" w:space="0" w:color="auto" w:frame="1"/>
          </w:rPr>
          <w:t>Mann, 1968, p. 754</w:t>
        </w:r>
      </w:hyperlink>
      <w:r w:rsidRPr="000022F6">
        <w:rPr>
          <w:rFonts w:ascii="inherit" w:eastAsia="Times New Roman" w:hAnsi="inherit" w:cs="Times New Roman"/>
          <w:sz w:val="21"/>
          <w:szCs w:val="21"/>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Today’s elementary school typically consists of self-contained classrooms in which one teacher teaches all or nearly all subjects to a group of about twenty-five children. The curriculum is often integrated, with one activity and subject area flowing into another. Teacher and students usually spend most of the day in the same classroom, with students often going to other rooms for instruction in art, music, and physical education. Individual students may also attend special classes for remedial or enriched instruction, speech therapy, choir, and band.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Some elementary schools are organized around team teaching arrangements, in which two teachers are responsible for two groups of students. One teacher might present lessons in mathematics, science, and health, while another teaches reading, language arts, and history. A variation on this arrangement is for teacher responsibilities to be made according to students’ ability levels. For example, one teacher might teach reading to lower-ability students and all remaining subjects to middle- and higher-ability students; while the other teaches reading to middle- and higher-ability students and all remaining subjects to lower-ability students.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The Importance of Elementary-Level Programs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“The early years are transcendentally the most important, and if this nation wishes ultimately to achieve excellence, we will give greater priority and attention to the early years and start affirming elementary teachers instead of college professors as the centerpiece of learning.” This statement by the late Ernest L. Boyer, President of the Carnegie Foundation for the Advancement of Teaching, reminds us that the experiences children have in elementary school provide the foundation upon which their education through adulthood is built. Clearly, the elementary school has an intense influence on children; the year the child spends in the first grade is one-sixth of his </w:t>
      </w:r>
      <w:r w:rsidRPr="000022F6">
        <w:rPr>
          <w:rFonts w:ascii="inherit" w:eastAsia="Times New Roman" w:hAnsi="inherit" w:cs="Times New Roman"/>
          <w:sz w:val="24"/>
          <w:szCs w:val="24"/>
        </w:rPr>
        <w:lastRenderedPageBreak/>
        <w:t>or her entire life to that point. Therefore, the lack of adequate provision for individual differences in the elementary-level curriculum can result in intense feelings of failure and rejection for some children. Failure to acquire sufficient knowledge and skills at the elementary level can exact a high price at other levels where the resulting deficiencies are very difficult to overcome.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Social changes are placing enormous new pressures on the elementary school. All of the social forces discussed in </w:t>
      </w:r>
      <w:hyperlink r:id="rId13" w:anchor="ch02" w:history="1">
        <w:r w:rsidRPr="000022F6">
          <w:rPr>
            <w:rFonts w:ascii="inherit" w:eastAsia="Times New Roman" w:hAnsi="inherit" w:cs="Times New Roman"/>
            <w:b/>
            <w:bCs/>
            <w:color w:val="1E7AB9"/>
            <w:sz w:val="24"/>
            <w:szCs w:val="24"/>
            <w:bdr w:val="none" w:sz="0" w:space="0" w:color="auto" w:frame="1"/>
          </w:rPr>
          <w:t>Chapter 2</w:t>
        </w:r>
      </w:hyperlink>
      <w:r w:rsidRPr="000022F6">
        <w:rPr>
          <w:rFonts w:ascii="inherit" w:eastAsia="Times New Roman" w:hAnsi="inherit" w:cs="Times New Roman"/>
          <w:sz w:val="24"/>
          <w:szCs w:val="24"/>
        </w:rPr>
        <w:t> are having a major impact on education for children. In addition, a major challenge for elementary schools in the twenty-first century is to establish meaningful contact with children from diverse backgrounds. The scope of this challenge is captured well in the following excerpt from Ernest Boyer’s last book, </w:t>
      </w:r>
      <w:r w:rsidRPr="000022F6">
        <w:rPr>
          <w:rFonts w:ascii="inherit" w:eastAsia="Times New Roman" w:hAnsi="inherit" w:cs="Times New Roman"/>
          <w:i/>
          <w:iCs/>
          <w:sz w:val="24"/>
          <w:szCs w:val="24"/>
          <w:bdr w:val="none" w:sz="0" w:space="0" w:color="auto" w:frame="1"/>
        </w:rPr>
        <w:t>The Basic School: A Community for Learning:</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Last fall, more than three million kindergarten children enrolled in over fifty thousand public and private schools from Bangor, Maine, to the islands of Hawaii. Most of these young students arrived at school anxious, but also eager. Some were cheerful, others troubled. Some skipped and ran, others could not walk. This new generation of students came from countless neighborhoods, from a great diversity of cultures, speaking more languages than most of us could name. And the challenge we now face is to ensure that every child will become a confident, resourceful learner. (</w:t>
      </w:r>
      <w:hyperlink r:id="rId14" w:anchor="ch08bib2" w:history="1">
        <w:r w:rsidRPr="000022F6">
          <w:rPr>
            <w:rFonts w:ascii="inherit" w:eastAsia="Times New Roman" w:hAnsi="inherit" w:cs="Times New Roman"/>
            <w:b/>
            <w:bCs/>
            <w:color w:val="1E7AB9"/>
            <w:sz w:val="21"/>
            <w:szCs w:val="21"/>
            <w:bdr w:val="none" w:sz="0" w:space="0" w:color="auto" w:frame="1"/>
          </w:rPr>
          <w:t>Boyer, 1995, p. 3</w:t>
        </w:r>
      </w:hyperlink>
      <w:r w:rsidRPr="000022F6">
        <w:rPr>
          <w:rFonts w:ascii="inherit" w:eastAsia="Times New Roman" w:hAnsi="inherit" w:cs="Times New Roman"/>
          <w:sz w:val="21"/>
          <w:szCs w:val="21"/>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Provision for individual differences, and flexibility and continuity in learning, are thus curriculum criteria of major significance.</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Early Childhood Programs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During the last few decades, early childhood programs have received increasing attention and support, and the thrust toward education at this level will continue to be a significant educational trend in the future. United States Census Bureau data, for example, revealed that 65 percent of all five year olds attended kindergarten in 1965; by 1980, this figure had risen to almost 96 percent; and in 2004, virtually all five year olds attended (</w:t>
      </w:r>
      <w:hyperlink r:id="rId15" w:anchor="ch08bib11" w:history="1">
        <w:r w:rsidRPr="000022F6">
          <w:rPr>
            <w:rFonts w:ascii="inherit" w:eastAsia="Times New Roman" w:hAnsi="inherit" w:cs="Times New Roman"/>
            <w:b/>
            <w:bCs/>
            <w:color w:val="1E7AB9"/>
            <w:sz w:val="24"/>
            <w:szCs w:val="24"/>
            <w:bdr w:val="none" w:sz="0" w:space="0" w:color="auto" w:frame="1"/>
          </w:rPr>
          <w:t>National Center for Education Statistics, 2004a</w:t>
        </w:r>
      </w:hyperlink>
      <w:r w:rsidRPr="000022F6">
        <w:rPr>
          <w:rFonts w:ascii="inherit" w:eastAsia="Times New Roman" w:hAnsi="inherit" w:cs="Times New Roman"/>
          <w:sz w:val="24"/>
          <w:szCs w:val="24"/>
        </w:rPr>
        <w:t>). The preprimary enrollment rates for three and four year olds have also continued to rise steadily. In 1991, 31 percent of three year olds and 52 percent of four year olds were enrolled in preprimary educational programs, including Head Start, nursery school, and prekindergarten; by 1996, these percentages had risen to 37 percent and 90 percent, respectively (National Center for Education Statistics, 1999). In 1982, about 3.2 million children attended kindergarten; by 2007, it was estimated that almost 4 million children would attend (</w:t>
      </w:r>
      <w:hyperlink r:id="rId16" w:anchor="ch08bib11" w:history="1">
        <w:r w:rsidRPr="000022F6">
          <w:rPr>
            <w:rFonts w:ascii="inherit" w:eastAsia="Times New Roman" w:hAnsi="inherit" w:cs="Times New Roman"/>
            <w:b/>
            <w:bCs/>
            <w:color w:val="1E7AB9"/>
            <w:sz w:val="24"/>
            <w:szCs w:val="24"/>
            <w:bdr w:val="none" w:sz="0" w:space="0" w:color="auto" w:frame="1"/>
          </w:rPr>
          <w:t>National Center for Education Statistics, 2004a</w:t>
        </w:r>
      </w:hyperlink>
      <w:r w:rsidRPr="000022F6">
        <w:rPr>
          <w:rFonts w:ascii="inherit" w:eastAsia="Times New Roman" w:hAnsi="inherit" w:cs="Times New Roman"/>
          <w:sz w:val="24"/>
          <w:szCs w:val="24"/>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Educational programs for preschool-age children are provided by public and private schools, churches, and for-profit and not-for-profit day care centers; in addition, a growing number of preschool educational programs are being offered to employees in business and industry. Early childhood education may be a half-day nursery school program organized around play and socialization, or it may be a full-day academic program that focuses on teaching reading and math readiness skills to children.</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Unfortunately, there is no institutionalized system of early childhood education that guarantees preschool experiences for all children, and resources to support preschool education programs have been inconsistent. </w:t>
      </w:r>
      <w:hyperlink r:id="rId17" w:anchor="ch01" w:history="1">
        <w:r w:rsidRPr="000022F6">
          <w:rPr>
            <w:rFonts w:ascii="inherit" w:eastAsia="Times New Roman" w:hAnsi="inherit" w:cs="Times New Roman"/>
            <w:b/>
            <w:bCs/>
            <w:color w:val="1E7AB9"/>
            <w:sz w:val="24"/>
            <w:szCs w:val="24"/>
            <w:bdr w:val="none" w:sz="0" w:space="0" w:color="auto" w:frame="1"/>
          </w:rPr>
          <w:t>Chapter 1</w:t>
        </w:r>
      </w:hyperlink>
      <w:r w:rsidRPr="000022F6">
        <w:rPr>
          <w:rFonts w:ascii="inherit" w:eastAsia="Times New Roman" w:hAnsi="inherit" w:cs="Times New Roman"/>
          <w:sz w:val="24"/>
          <w:szCs w:val="24"/>
        </w:rPr>
        <w:t> programs such as Head Start, Follow Through, and Success for All have continually been in jeopardy of being phased out and have never served all eligible students. It has been estimated that Head Start and similar programs serve fewer than half of the nation’s three and four year olds living in poverty (</w:t>
      </w:r>
      <w:hyperlink r:id="rId18" w:anchor="ch08bib4" w:history="1">
        <w:r w:rsidRPr="000022F6">
          <w:rPr>
            <w:rFonts w:ascii="inherit" w:eastAsia="Times New Roman" w:hAnsi="inherit" w:cs="Times New Roman"/>
            <w:b/>
            <w:bCs/>
            <w:color w:val="1E7AB9"/>
            <w:sz w:val="24"/>
            <w:szCs w:val="24"/>
            <w:bdr w:val="none" w:sz="0" w:space="0" w:color="auto" w:frame="1"/>
          </w:rPr>
          <w:t>Elam, Rose, &amp; Gallup, 1992</w:t>
        </w:r>
      </w:hyperlink>
      <w:r w:rsidRPr="000022F6">
        <w:rPr>
          <w:rFonts w:ascii="inherit" w:eastAsia="Times New Roman" w:hAnsi="inherit" w:cs="Times New Roman"/>
          <w:sz w:val="24"/>
          <w:szCs w:val="24"/>
        </w:rPr>
        <w:t>). While some research studies concluded that the benefits of Head Start tend to disappear as children move through elementary school, others concluded that the program was effective and provided a $3 return for every dollar invested (</w:t>
      </w:r>
      <w:hyperlink r:id="rId19" w:anchor="ch08bib3" w:history="1">
        <w:r w:rsidRPr="000022F6">
          <w:rPr>
            <w:rFonts w:ascii="inherit" w:eastAsia="Times New Roman" w:hAnsi="inherit" w:cs="Times New Roman"/>
            <w:b/>
            <w:bCs/>
            <w:color w:val="1E7AB9"/>
            <w:sz w:val="24"/>
            <w:szCs w:val="24"/>
            <w:bdr w:val="none" w:sz="0" w:space="0" w:color="auto" w:frame="1"/>
          </w:rPr>
          <w:t>Elam, Rose, &amp; Gallup, 1993, p. 143</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Throughout the country, the number of prekindergarten and full-day kindergarten programs is increasing, mainly as a result of studies confirming the value of early childhood education, especially for “disadvantaged” children (</w:t>
      </w:r>
      <w:hyperlink r:id="rId20" w:anchor="ch08bib6" w:history="1">
        <w:r w:rsidRPr="000022F6">
          <w:rPr>
            <w:rFonts w:ascii="inherit" w:eastAsia="Times New Roman" w:hAnsi="inherit" w:cs="Times New Roman"/>
            <w:b/>
            <w:bCs/>
            <w:color w:val="1E7AB9"/>
            <w:sz w:val="24"/>
            <w:szCs w:val="24"/>
            <w:bdr w:val="none" w:sz="0" w:space="0" w:color="auto" w:frame="1"/>
          </w:rPr>
          <w:t>Karweit, 1993</w:t>
        </w:r>
      </w:hyperlink>
      <w:r w:rsidRPr="000022F6">
        <w:rPr>
          <w:rFonts w:ascii="inherit" w:eastAsia="Times New Roman" w:hAnsi="inherit" w:cs="Times New Roman"/>
          <w:sz w:val="24"/>
          <w:szCs w:val="24"/>
        </w:rPr>
        <w:t>, </w:t>
      </w:r>
      <w:hyperlink r:id="rId21" w:anchor="ch08bib7" w:history="1">
        <w:r w:rsidRPr="000022F6">
          <w:rPr>
            <w:rFonts w:ascii="inherit" w:eastAsia="Times New Roman" w:hAnsi="inherit" w:cs="Times New Roman"/>
            <w:b/>
            <w:bCs/>
            <w:color w:val="1E7AB9"/>
            <w:sz w:val="24"/>
            <w:szCs w:val="24"/>
            <w:bdr w:val="none" w:sz="0" w:space="0" w:color="auto" w:frame="1"/>
          </w:rPr>
          <w:t>1987</w:t>
        </w:r>
      </w:hyperlink>
      <w:r w:rsidRPr="000022F6">
        <w:rPr>
          <w:rFonts w:ascii="inherit" w:eastAsia="Times New Roman" w:hAnsi="inherit" w:cs="Times New Roman"/>
          <w:sz w:val="24"/>
          <w:szCs w:val="24"/>
        </w:rPr>
        <w:t>; </w:t>
      </w:r>
      <w:hyperlink r:id="rId22" w:anchor="ch08bib10" w:history="1">
        <w:r w:rsidRPr="000022F6">
          <w:rPr>
            <w:rFonts w:ascii="inherit" w:eastAsia="Times New Roman" w:hAnsi="inherit" w:cs="Times New Roman"/>
            <w:b/>
            <w:bCs/>
            <w:color w:val="1E7AB9"/>
            <w:sz w:val="24"/>
            <w:szCs w:val="24"/>
            <w:bdr w:val="none" w:sz="0" w:space="0" w:color="auto" w:frame="1"/>
          </w:rPr>
          <w:t>McKey et al., 1985</w:t>
        </w:r>
      </w:hyperlink>
      <w:r w:rsidRPr="000022F6">
        <w:rPr>
          <w:rFonts w:ascii="inherit" w:eastAsia="Times New Roman" w:hAnsi="inherit" w:cs="Times New Roman"/>
          <w:sz w:val="24"/>
          <w:szCs w:val="24"/>
        </w:rPr>
        <w:t>; </w:t>
      </w:r>
      <w:hyperlink r:id="rId23" w:anchor="ch08bib13" w:history="1">
        <w:r w:rsidRPr="000022F6">
          <w:rPr>
            <w:rFonts w:ascii="inherit" w:eastAsia="Times New Roman" w:hAnsi="inherit" w:cs="Times New Roman"/>
            <w:b/>
            <w:bCs/>
            <w:color w:val="1E7AB9"/>
            <w:sz w:val="24"/>
            <w:szCs w:val="24"/>
            <w:bdr w:val="none" w:sz="0" w:space="0" w:color="auto" w:frame="1"/>
          </w:rPr>
          <w:t>Nieman &amp; Gastright, 1981</w:t>
        </w:r>
      </w:hyperlink>
      <w:r w:rsidRPr="000022F6">
        <w:rPr>
          <w:rFonts w:ascii="inherit" w:eastAsia="Times New Roman" w:hAnsi="inherit" w:cs="Times New Roman"/>
          <w:sz w:val="24"/>
          <w:szCs w:val="24"/>
        </w:rPr>
        <w:t>). A few states—Pennsylvania, Alabama, and Virginia—have modified their certification policies to include a birth through third-grade certificate, and some states are seeking to create formal public school programs for four year olds.</w:t>
      </w:r>
    </w:p>
    <w:p w:rsidR="000022F6" w:rsidRPr="000022F6" w:rsidRDefault="000022F6" w:rsidP="000022F6">
      <w:pPr>
        <w:spacing w:after="0" w:line="240" w:lineRule="auto"/>
        <w:textAlignment w:val="baseline"/>
        <w:outlineLvl w:val="0"/>
        <w:rPr>
          <w:rFonts w:ascii="inherit" w:eastAsia="Times New Roman" w:hAnsi="inherit" w:cs="Times New Roman"/>
          <w:color w:val="333333"/>
          <w:kern w:val="36"/>
          <w:sz w:val="38"/>
          <w:szCs w:val="38"/>
        </w:rPr>
      </w:pPr>
      <w:r w:rsidRPr="000022F6">
        <w:rPr>
          <w:rFonts w:ascii="inherit" w:eastAsia="Times New Roman" w:hAnsi="inherit" w:cs="Times New Roman"/>
          <w:color w:val="333333"/>
          <w:kern w:val="36"/>
          <w:sz w:val="38"/>
          <w:szCs w:val="38"/>
        </w:rPr>
        <w:t>Curriculum Leadership Strategy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To guide your curriculum planning for early childhood programs, compile a directory of various public (government-sponsored) and private programs that serve preschool children in your local community.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growth of early childhood education is also due to theories of human development and learning that emphasize the need for early stimulation and encouragement of curiosity in infants and young children if their intellectual potential is to be developed. Since research indicates that much of a child’s intellectual development has taken place by the age of six (</w:t>
      </w:r>
      <w:hyperlink r:id="rId24" w:anchor="ch08bib17" w:history="1">
        <w:r w:rsidRPr="000022F6">
          <w:rPr>
            <w:rFonts w:ascii="inherit" w:eastAsia="Times New Roman" w:hAnsi="inherit" w:cs="Times New Roman"/>
            <w:b/>
            <w:bCs/>
            <w:color w:val="1E7AB9"/>
            <w:sz w:val="24"/>
            <w:szCs w:val="24"/>
            <w:bdr w:val="none" w:sz="0" w:space="0" w:color="auto" w:frame="1"/>
          </w:rPr>
          <w:t>Woolfolk, 2005</w:t>
        </w:r>
      </w:hyperlink>
      <w:r w:rsidRPr="000022F6">
        <w:rPr>
          <w:rFonts w:ascii="inherit" w:eastAsia="Times New Roman" w:hAnsi="inherit" w:cs="Times New Roman"/>
          <w:sz w:val="24"/>
          <w:szCs w:val="24"/>
        </w:rPr>
        <w:t>; </w:t>
      </w:r>
      <w:hyperlink r:id="rId25" w:anchor="ch08bib14" w:history="1">
        <w:r w:rsidRPr="000022F6">
          <w:rPr>
            <w:rFonts w:ascii="inherit" w:eastAsia="Times New Roman" w:hAnsi="inherit" w:cs="Times New Roman"/>
            <w:b/>
            <w:bCs/>
            <w:color w:val="1E7AB9"/>
            <w:sz w:val="24"/>
            <w:szCs w:val="24"/>
            <w:bdr w:val="none" w:sz="0" w:space="0" w:color="auto" w:frame="1"/>
          </w:rPr>
          <w:t>Slavin, 2003</w:t>
        </w:r>
      </w:hyperlink>
      <w:r w:rsidRPr="000022F6">
        <w:rPr>
          <w:rFonts w:ascii="inherit" w:eastAsia="Times New Roman" w:hAnsi="inherit" w:cs="Times New Roman"/>
          <w:sz w:val="24"/>
          <w:szCs w:val="24"/>
        </w:rPr>
        <w:t>), instruction at the preschool level helps to increase a child’s interest in learning at a critical period in his or her development. Two of the most successful early childhood education programs are the federally funded Head Start and Follow Through programs.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Head Start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Since 1965, Head Start has served almost 16 million three to five year old children from low-income families. Head Start services, many of which are delivered by parents and volunteers, focus on education, socioemotional development, physical and mental health, and nutrition. In 2003, $6.6 billion was allocated to Head Start, and almost 909,600 children were enrolled in 47,000 Head Start Classrooms (</w:t>
      </w:r>
      <w:hyperlink r:id="rId26" w:anchor="ch08bib1" w:history="1">
        <w:r w:rsidRPr="000022F6">
          <w:rPr>
            <w:rFonts w:ascii="inherit" w:eastAsia="Times New Roman" w:hAnsi="inherit" w:cs="Times New Roman"/>
            <w:b/>
            <w:bCs/>
            <w:color w:val="1E7AB9"/>
            <w:sz w:val="24"/>
            <w:szCs w:val="24"/>
            <w:bdr w:val="none" w:sz="0" w:space="0" w:color="auto" w:frame="1"/>
          </w:rPr>
          <w:t>Administration for Children and Families, 2004</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educational component of Head Start provides children with curricular experiences designed to foster their intellectual, social, and emotional growth. In addition, Head Start curricula reflect the community being served, its ethnic and cultural characteristics. Research on the effectiveness of Head Start indicates that participating children show immediate gains in cognitive test scores, socioemotional test scores, and health status (</w:t>
      </w:r>
      <w:hyperlink r:id="rId27" w:anchor="ch08bib10" w:history="1">
        <w:r w:rsidRPr="000022F6">
          <w:rPr>
            <w:rFonts w:ascii="inherit" w:eastAsia="Times New Roman" w:hAnsi="inherit" w:cs="Times New Roman"/>
            <w:b/>
            <w:bCs/>
            <w:color w:val="1E7AB9"/>
            <w:sz w:val="24"/>
            <w:szCs w:val="24"/>
            <w:bdr w:val="none" w:sz="0" w:space="0" w:color="auto" w:frame="1"/>
          </w:rPr>
          <w:t>McKey et al., 1985</w:t>
        </w:r>
      </w:hyperlink>
      <w:r w:rsidRPr="000022F6">
        <w:rPr>
          <w:rFonts w:ascii="inherit" w:eastAsia="Times New Roman" w:hAnsi="inherit" w:cs="Times New Roman"/>
          <w:sz w:val="24"/>
          <w:szCs w:val="24"/>
        </w:rPr>
        <w:t>; </w:t>
      </w:r>
      <w:hyperlink r:id="rId28" w:anchor="ch08bib8" w:history="1">
        <w:r w:rsidRPr="000022F6">
          <w:rPr>
            <w:rFonts w:ascii="inherit" w:eastAsia="Times New Roman" w:hAnsi="inherit" w:cs="Times New Roman"/>
            <w:b/>
            <w:bCs/>
            <w:color w:val="1E7AB9"/>
            <w:sz w:val="24"/>
            <w:szCs w:val="24"/>
            <w:bdr w:val="none" w:sz="0" w:space="0" w:color="auto" w:frame="1"/>
          </w:rPr>
          <w:t>Love, Mechstroth, &amp; Sprachman, 1997</w:t>
        </w:r>
      </w:hyperlink>
      <w:r w:rsidRPr="000022F6">
        <w:rPr>
          <w:rFonts w:ascii="inherit" w:eastAsia="Times New Roman" w:hAnsi="inherit" w:cs="Times New Roman"/>
          <w:sz w:val="24"/>
          <w:szCs w:val="24"/>
        </w:rPr>
        <w:t>). Over time, however, cognitive and socioemotional gains dissolve, and former Head Start students tend not to score above nonparticipants. Nevertheless, some studies have shown that former Head Start students are more likely to be promoted to the next grade level and less likely to be assigned to special education classes than their peers (</w:t>
      </w:r>
      <w:hyperlink r:id="rId29" w:anchor="ch08bib10" w:history="1">
        <w:r w:rsidRPr="000022F6">
          <w:rPr>
            <w:rFonts w:ascii="inherit" w:eastAsia="Times New Roman" w:hAnsi="inherit" w:cs="Times New Roman"/>
            <w:b/>
            <w:bCs/>
            <w:color w:val="1E7AB9"/>
            <w:sz w:val="24"/>
            <w:szCs w:val="24"/>
            <w:bdr w:val="none" w:sz="0" w:space="0" w:color="auto" w:frame="1"/>
          </w:rPr>
          <w:t>McKey et al., 1985</w:t>
        </w:r>
      </w:hyperlink>
      <w:r w:rsidRPr="000022F6">
        <w:rPr>
          <w:rFonts w:ascii="inherit" w:eastAsia="Times New Roman" w:hAnsi="inherit" w:cs="Times New Roman"/>
          <w:sz w:val="24"/>
          <w:szCs w:val="24"/>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A unique feature of Head Start is the staff development and training provided by the program. Head Start operates the Child Development Associate (CDA) program that gives professional and nonprofessional employees an opportunity to pursue academic degrees or certification in early childhood education. Almost 80,000 persons held a CDA credential in 1998 (Administration for Children and Families, 1998).</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Follow Through</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purpose of Follow Through is to sustain and augment, in kindergarten and the primary grades, the gains children from low-income families make in Head Start and similar preschool programs. Follow Through meets the educational, physical, and psychological needs of children, including supplementary or specialized instruction in regular classrooms. The program’s impact was greatest in the 1970s when hundreds of thousands of children were served and the annual budget was more than $55 million; by 1998, funding had fallen to less than $10 million per year. The Follow Through program is a good example of how the curriculum criterion of individual differences can be used to develop appropriate learning experiences for students. By developing a variety of innovative educational programs for children and then evaluating those approaches over time, Follow Through has produced knowledge about programs that best facilitate the growth and development of children (</w:t>
      </w:r>
      <w:hyperlink r:id="rId30" w:anchor="ch08bib15" w:history="1">
        <w:r w:rsidRPr="000022F6">
          <w:rPr>
            <w:rFonts w:ascii="inherit" w:eastAsia="Times New Roman" w:hAnsi="inherit" w:cs="Times New Roman"/>
            <w:b/>
            <w:bCs/>
            <w:color w:val="1E7AB9"/>
            <w:sz w:val="24"/>
            <w:szCs w:val="24"/>
            <w:bdr w:val="none" w:sz="0" w:space="0" w:color="auto" w:frame="1"/>
          </w:rPr>
          <w:t>Wang &amp; Ramp, 1987</w:t>
        </w:r>
      </w:hyperlink>
      <w:r w:rsidRPr="000022F6">
        <w:rPr>
          <w:rFonts w:ascii="inherit" w:eastAsia="Times New Roman" w:hAnsi="inherit" w:cs="Times New Roman"/>
          <w:sz w:val="24"/>
          <w:szCs w:val="24"/>
        </w:rPr>
        <w:t>; </w:t>
      </w:r>
      <w:hyperlink r:id="rId31" w:anchor="ch08bib16" w:history="1">
        <w:r w:rsidRPr="000022F6">
          <w:rPr>
            <w:rFonts w:ascii="inherit" w:eastAsia="Times New Roman" w:hAnsi="inherit" w:cs="Times New Roman"/>
            <w:b/>
            <w:bCs/>
            <w:color w:val="1E7AB9"/>
            <w:sz w:val="24"/>
            <w:szCs w:val="24"/>
            <w:bdr w:val="none" w:sz="0" w:space="0" w:color="auto" w:frame="1"/>
          </w:rPr>
          <w:t>Wang &amp; Walberg, 1988</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the past, parents and guardians may have felt that they were to bring their children to the elementary school door and then leave. But evidence from programs such as Head Start and Follow Through indicate that parents can play an important role in the early development of their children. As a result, parents should have a more active role in developing and delivering education programs for young children. One novel way to induct parents and their children into the life of the school was suggested by </w:t>
      </w:r>
      <w:hyperlink r:id="rId32" w:anchor="ch08bib5" w:history="1">
        <w:r w:rsidRPr="000022F6">
          <w:rPr>
            <w:rFonts w:ascii="inherit" w:eastAsia="Times New Roman" w:hAnsi="inherit" w:cs="Times New Roman"/>
            <w:b/>
            <w:bCs/>
            <w:color w:val="1E7AB9"/>
            <w:sz w:val="24"/>
            <w:szCs w:val="24"/>
            <w:bdr w:val="none" w:sz="0" w:space="0" w:color="auto" w:frame="1"/>
          </w:rPr>
          <w:t>John I. Goodlad (1984)</w:t>
        </w:r>
      </w:hyperlink>
      <w:r w:rsidRPr="000022F6">
        <w:rPr>
          <w:rFonts w:ascii="inherit" w:eastAsia="Times New Roman" w:hAnsi="inherit" w:cs="Times New Roman"/>
          <w:sz w:val="24"/>
          <w:szCs w:val="24"/>
        </w:rPr>
        <w:t> in </w:t>
      </w:r>
      <w:r w:rsidRPr="000022F6">
        <w:rPr>
          <w:rFonts w:ascii="inherit" w:eastAsia="Times New Roman" w:hAnsi="inherit" w:cs="Times New Roman"/>
          <w:i/>
          <w:iCs/>
          <w:sz w:val="24"/>
          <w:szCs w:val="24"/>
          <w:bdr w:val="none" w:sz="0" w:space="0" w:color="auto" w:frame="1"/>
        </w:rPr>
        <w:t>A Place Called School</w:t>
      </w:r>
      <w:r w:rsidRPr="000022F6">
        <w:rPr>
          <w:rFonts w:ascii="inherit" w:eastAsia="Times New Roman" w:hAnsi="inherit" w:cs="Times New Roman"/>
          <w:sz w:val="24"/>
          <w:szCs w:val="24"/>
        </w:rPr>
        <w:t>, one of the more influential educational reform reports to be released in the early 1980s. Goodlad proposed that children enter school during the month of their fourth birthday. The proposed practice would make possible a warm welcome for each child since school could begin with a birthday party. The child would then participate in subsequent birthday parties for children who followed. Needless to say, the challenge of socializing twenty or more beginning students each fall would be greatly minimized, and schooling could take on a highly individualized character. Teachers could become acquainted with just a few new children and their families each month at the time of admission, and the children would enter a stable classroom environment.</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Goals for Childhood Education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goals should educational programs for children pursue? Many might be suggested—some derived, of course, from the three curriculum bases: social forces, theories of human development, and the nature of learning and learning styles. A list of goals would surely include many of the following:</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Helping learners develop a sense of trust, autonomy, and initiative.</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Introducing structure and organization without curbing self-expression and creativity.</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Developing social skills through large-group, small-group, and individualized activities. (In “Why Is Kindergarten an Endangered Species?” in this chapter, Linda H. Plevyak and Kathy Morris suggest that today’s kindergarten programs should place more emphasis on developing children’s social skills.)</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Providing adequate and appropriate physical and health education.</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Teaching the fundamental skills of communication and computation.</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Establishing a desire to learn and an appreciation for education by providing experiences that enhance interest and curiosity.</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Developing interests in many subject areas through exposure to diverse fields of knowledge.</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Developing feelings of self-worth and security by providing opportunities for each child to build on his or her successes.</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Providing many opportunities for children to experience the satisfaction of achievement. Several selections in this chapter discuss how to improve children’s reading programs. (In the </w:t>
      </w:r>
      <w:r w:rsidRPr="000022F6">
        <w:rPr>
          <w:rFonts w:ascii="inherit" w:eastAsia="Times New Roman" w:hAnsi="inherit" w:cs="Times New Roman"/>
          <w:i/>
          <w:iCs/>
          <w:sz w:val="24"/>
          <w:szCs w:val="24"/>
          <w:bdr w:val="none" w:sz="0" w:space="0" w:color="auto" w:frame="1"/>
        </w:rPr>
        <w:t>Case Study in Curriculum Implementation</w:t>
      </w:r>
      <w:r w:rsidRPr="000022F6">
        <w:rPr>
          <w:rFonts w:ascii="inherit" w:eastAsia="Times New Roman" w:hAnsi="inherit" w:cs="Times New Roman"/>
          <w:sz w:val="24"/>
          <w:szCs w:val="24"/>
        </w:rPr>
        <w:t> section, “Learning to Read in Kindergarten: Has Curriculum Development Bypassed the Controversies?” by Bruce Joyce, Marilyn Hrycauk, and Emily Calhoun describe a formal reading curriculum developed by district staff members and teachers in the Northern Lights School Division of Alberta that enables students to experience “joy” and “delight” while learning to read. In “Making Instructional Decisions Based on Data: What, How, and Why,” Kouider Mokhtari, Catherine A. Rosemary, and Patricia A. Edwards explain how to use three categories of data to improve reading and writing instruction programs for children. Last, in “Implementing a Schoolwide Literacy Framework to Improve Student Achievement,” Douglas Fisher and Nancy Frey explain how to develop a “literacy framework” that significantly enhances children’s reading, writing, and thinking abilities.)</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Developing appreciation for the worth and differences of others. In addition, as E. H. Mike Robinson III and Jennifer R. Curry point out in their article, “Promoting Altruism in the Classroom,” the early years are an opportune time to teach children to have caring, empathetic, and compassionate attitudes toward others.</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Developing the processes of conceptualizing, problem solving, self-direction, and creating. (In this chapter’s </w:t>
      </w:r>
      <w:r w:rsidRPr="000022F6">
        <w:rPr>
          <w:rFonts w:ascii="inherit" w:eastAsia="Times New Roman" w:hAnsi="inherit" w:cs="Times New Roman"/>
          <w:i/>
          <w:iCs/>
          <w:sz w:val="24"/>
          <w:szCs w:val="24"/>
          <w:bdr w:val="none" w:sz="0" w:space="0" w:color="auto" w:frame="1"/>
        </w:rPr>
        <w:t>Leaders’ Voices</w:t>
      </w:r>
      <w:r w:rsidRPr="000022F6">
        <w:rPr>
          <w:rFonts w:ascii="inherit" w:eastAsia="Times New Roman" w:hAnsi="inherit" w:cs="Times New Roman"/>
          <w:sz w:val="24"/>
          <w:szCs w:val="24"/>
        </w:rPr>
        <w:t> section, “Building a Community in Our Classroom: The Story of Bat Town, U.S.A.,” Andrea McGann Keech describes how her third- and fourth-grade students conceptualized and then created a model community of their own.)</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Developing a concern for the environment, the local and global communities, the future, and the welfare of others.</w:t>
      </w:r>
    </w:p>
    <w:p w:rsidR="000022F6" w:rsidRPr="000022F6" w:rsidRDefault="000022F6" w:rsidP="000022F6">
      <w:pPr>
        <w:numPr>
          <w:ilvl w:val="0"/>
          <w:numId w:val="2"/>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Helping learners to examine and develop moral values.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additions or changes would you propose for this list of goals? Review William H. Schubert’s “Perspectives on Four Curriculum Traditions” in </w:t>
      </w:r>
      <w:hyperlink r:id="rId33" w:anchor="ch01" w:history="1">
        <w:r w:rsidRPr="000022F6">
          <w:rPr>
            <w:rFonts w:ascii="inherit" w:eastAsia="Times New Roman" w:hAnsi="inherit" w:cs="Times New Roman"/>
            <w:b/>
            <w:bCs/>
            <w:color w:val="1E7AB9"/>
            <w:sz w:val="24"/>
            <w:szCs w:val="24"/>
            <w:bdr w:val="none" w:sz="0" w:space="0" w:color="auto" w:frame="1"/>
          </w:rPr>
          <w:t>Chapter 1</w:t>
        </w:r>
      </w:hyperlink>
      <w:r w:rsidRPr="000022F6">
        <w:rPr>
          <w:rFonts w:ascii="inherit" w:eastAsia="Times New Roman" w:hAnsi="inherit" w:cs="Times New Roman"/>
          <w:sz w:val="24"/>
          <w:szCs w:val="24"/>
        </w:rPr>
        <w:t>; what goals would an intellectual traditionalist suggest for childhood education programs? Similarly, what goals would a social behaviorist, experientialist, and critical reconstructionist suggest?</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References</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Administration for Children and Families. </w:t>
      </w:r>
      <w:r w:rsidRPr="000022F6">
        <w:rPr>
          <w:rFonts w:ascii="inherit" w:eastAsia="Times New Roman" w:hAnsi="inherit" w:cs="Times New Roman"/>
          <w:i/>
          <w:iCs/>
          <w:color w:val="333333"/>
          <w:sz w:val="29"/>
          <w:szCs w:val="29"/>
          <w:bdr w:val="none" w:sz="0" w:space="0" w:color="auto" w:frame="1"/>
        </w:rPr>
        <w:t>Fact Sheet.</w:t>
      </w:r>
      <w:r w:rsidRPr="000022F6">
        <w:rPr>
          <w:rFonts w:ascii="inherit" w:eastAsia="Times New Roman" w:hAnsi="inherit" w:cs="Times New Roman"/>
          <w:color w:val="333333"/>
          <w:sz w:val="29"/>
          <w:szCs w:val="29"/>
        </w:rPr>
        <w:t> Washington, DC: The Administration for Children and Families, 2004.</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Boyer, Ernest L. </w:t>
      </w:r>
      <w:r w:rsidRPr="000022F6">
        <w:rPr>
          <w:rFonts w:ascii="inherit" w:eastAsia="Times New Roman" w:hAnsi="inherit" w:cs="Times New Roman"/>
          <w:i/>
          <w:iCs/>
          <w:color w:val="333333"/>
          <w:sz w:val="29"/>
          <w:szCs w:val="29"/>
          <w:bdr w:val="none" w:sz="0" w:space="0" w:color="auto" w:frame="1"/>
        </w:rPr>
        <w:t>The Basic School: A Community for Learning.</w:t>
      </w:r>
      <w:r w:rsidRPr="000022F6">
        <w:rPr>
          <w:rFonts w:ascii="inherit" w:eastAsia="Times New Roman" w:hAnsi="inherit" w:cs="Times New Roman"/>
          <w:color w:val="333333"/>
          <w:sz w:val="29"/>
          <w:szCs w:val="29"/>
        </w:rPr>
        <w:t> Princeton, NJ: The Carnegie Foundation for the Advancement of Teaching, 1995.</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Elam, Stanley M., Rose, Lowell C., and Gallup, Alex M. “The 25th Annual Phi Delta Kappa Gallup Poll of the Public’s Attitudes toward the Public Schools.” </w:t>
      </w:r>
      <w:r w:rsidRPr="000022F6">
        <w:rPr>
          <w:rFonts w:ascii="inherit" w:eastAsia="Times New Roman" w:hAnsi="inherit" w:cs="Times New Roman"/>
          <w:i/>
          <w:iCs/>
          <w:color w:val="333333"/>
          <w:sz w:val="29"/>
          <w:szCs w:val="29"/>
          <w:bdr w:val="none" w:sz="0" w:space="0" w:color="auto" w:frame="1"/>
        </w:rPr>
        <w:t>Phi Delta Kappan</w:t>
      </w:r>
      <w:r w:rsidRPr="000022F6">
        <w:rPr>
          <w:rFonts w:ascii="inherit" w:eastAsia="Times New Roman" w:hAnsi="inherit" w:cs="Times New Roman"/>
          <w:color w:val="333333"/>
          <w:sz w:val="29"/>
          <w:szCs w:val="29"/>
        </w:rPr>
        <w:t> (September 1993).</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u w:val="single"/>
        </w:rPr>
        <w:t>         </w:t>
      </w:r>
      <w:r w:rsidRPr="000022F6">
        <w:rPr>
          <w:rFonts w:ascii="inherit" w:eastAsia="Times New Roman" w:hAnsi="inherit" w:cs="Times New Roman"/>
          <w:color w:val="333333"/>
          <w:sz w:val="29"/>
          <w:szCs w:val="29"/>
        </w:rPr>
        <w:t>. “The 24th Annual Phi Delta Kappa Gallup Poll of the Public’s Attitudes toward the Public Schools.” </w:t>
      </w:r>
      <w:r w:rsidRPr="000022F6">
        <w:rPr>
          <w:rFonts w:ascii="inherit" w:eastAsia="Times New Roman" w:hAnsi="inherit" w:cs="Times New Roman"/>
          <w:i/>
          <w:iCs/>
          <w:color w:val="333333"/>
          <w:sz w:val="29"/>
          <w:szCs w:val="29"/>
          <w:bdr w:val="none" w:sz="0" w:space="0" w:color="auto" w:frame="1"/>
        </w:rPr>
        <w:t>Phi Delta Kappan</w:t>
      </w:r>
      <w:r w:rsidRPr="000022F6">
        <w:rPr>
          <w:rFonts w:ascii="inherit" w:eastAsia="Times New Roman" w:hAnsi="inherit" w:cs="Times New Roman"/>
          <w:color w:val="333333"/>
          <w:sz w:val="29"/>
          <w:szCs w:val="29"/>
        </w:rPr>
        <w:t> (September, 1992).</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Goodlad, John I. </w:t>
      </w:r>
      <w:r w:rsidRPr="000022F6">
        <w:rPr>
          <w:rFonts w:ascii="inherit" w:eastAsia="Times New Roman" w:hAnsi="inherit" w:cs="Times New Roman"/>
          <w:i/>
          <w:iCs/>
          <w:color w:val="333333"/>
          <w:sz w:val="29"/>
          <w:szCs w:val="29"/>
          <w:bdr w:val="none" w:sz="0" w:space="0" w:color="auto" w:frame="1"/>
        </w:rPr>
        <w:t>A Place Called School.</w:t>
      </w:r>
      <w:r w:rsidRPr="000022F6">
        <w:rPr>
          <w:rFonts w:ascii="inherit" w:eastAsia="Times New Roman" w:hAnsi="inherit" w:cs="Times New Roman"/>
          <w:color w:val="333333"/>
          <w:sz w:val="29"/>
          <w:szCs w:val="29"/>
        </w:rPr>
        <w:t> New York: Highstown, 1984.</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Karweit, Nancy. “Effective Preschool and Kindergarten Programs for Students at Risk.” In Bernard Spodek, ed., </w:t>
      </w:r>
      <w:r w:rsidRPr="000022F6">
        <w:rPr>
          <w:rFonts w:ascii="inherit" w:eastAsia="Times New Roman" w:hAnsi="inherit" w:cs="Times New Roman"/>
          <w:i/>
          <w:iCs/>
          <w:color w:val="333333"/>
          <w:sz w:val="29"/>
          <w:szCs w:val="29"/>
          <w:bdr w:val="none" w:sz="0" w:space="0" w:color="auto" w:frame="1"/>
        </w:rPr>
        <w:t>Handbook of Research on the Education of Young Children.</w:t>
      </w:r>
      <w:r w:rsidRPr="000022F6">
        <w:rPr>
          <w:rFonts w:ascii="inherit" w:eastAsia="Times New Roman" w:hAnsi="inherit" w:cs="Times New Roman"/>
          <w:color w:val="333333"/>
          <w:sz w:val="29"/>
          <w:szCs w:val="29"/>
        </w:rPr>
        <w:t> New York: Macmillan, 1993, pp. 385–411.</w:t>
      </w:r>
    </w:p>
    <w:p w:rsidR="000022F6" w:rsidRPr="000022F6" w:rsidRDefault="000022F6" w:rsidP="000022F6">
      <w:pPr>
        <w:numPr>
          <w:ilvl w:val="0"/>
          <w:numId w:val="3"/>
        </w:numPr>
        <w:spacing w:after="18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u w:val="single"/>
        </w:rPr>
        <w:t>         </w:t>
      </w:r>
      <w:r w:rsidRPr="000022F6">
        <w:rPr>
          <w:rFonts w:ascii="inherit" w:eastAsia="Times New Roman" w:hAnsi="inherit" w:cs="Times New Roman"/>
          <w:color w:val="333333"/>
          <w:sz w:val="29"/>
          <w:szCs w:val="29"/>
        </w:rPr>
        <w:t>. “Full Day or Half Day Kindergarten: Does It Matter?” (Report No. 11). Baltimore, MD: The Johns Hopkins University, Center for Research on Elementary and Middle Schools, 1987.</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Love, John M., Mechstroth, Alicia, and Sprachman, Susan. </w:t>
      </w:r>
      <w:r w:rsidRPr="000022F6">
        <w:rPr>
          <w:rFonts w:ascii="inherit" w:eastAsia="Times New Roman" w:hAnsi="inherit" w:cs="Times New Roman"/>
          <w:i/>
          <w:iCs/>
          <w:color w:val="333333"/>
          <w:sz w:val="29"/>
          <w:szCs w:val="29"/>
          <w:bdr w:val="none" w:sz="0" w:space="0" w:color="auto" w:frame="1"/>
        </w:rPr>
        <w:t>Measuring the Quality of Program Environments in Head Start and Other Early Childhood Programs: A Review and Recommendations for Future Research: Working Paper Series.</w:t>
      </w:r>
      <w:r w:rsidRPr="000022F6">
        <w:rPr>
          <w:rFonts w:ascii="inherit" w:eastAsia="Times New Roman" w:hAnsi="inherit" w:cs="Times New Roman"/>
          <w:color w:val="333333"/>
          <w:sz w:val="29"/>
          <w:szCs w:val="29"/>
        </w:rPr>
        <w:t> Washington, DC: National Center for Education Statistics, 1997.</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Mann, Horace. </w:t>
      </w:r>
      <w:r w:rsidRPr="000022F6">
        <w:rPr>
          <w:rFonts w:ascii="inherit" w:eastAsia="Times New Roman" w:hAnsi="inherit" w:cs="Times New Roman"/>
          <w:i/>
          <w:iCs/>
          <w:color w:val="333333"/>
          <w:sz w:val="29"/>
          <w:szCs w:val="29"/>
          <w:bdr w:val="none" w:sz="0" w:space="0" w:color="auto" w:frame="1"/>
        </w:rPr>
        <w:t>Annual Reports on Education.</w:t>
      </w:r>
      <w:r w:rsidRPr="000022F6">
        <w:rPr>
          <w:rFonts w:ascii="inherit" w:eastAsia="Times New Roman" w:hAnsi="inherit" w:cs="Times New Roman"/>
          <w:color w:val="333333"/>
          <w:sz w:val="29"/>
          <w:szCs w:val="29"/>
        </w:rPr>
        <w:t> In Mary Mann, ed., </w:t>
      </w:r>
      <w:r w:rsidRPr="000022F6">
        <w:rPr>
          <w:rFonts w:ascii="inherit" w:eastAsia="Times New Roman" w:hAnsi="inherit" w:cs="Times New Roman"/>
          <w:i/>
          <w:iCs/>
          <w:color w:val="333333"/>
          <w:sz w:val="29"/>
          <w:szCs w:val="29"/>
          <w:bdr w:val="none" w:sz="0" w:space="0" w:color="auto" w:frame="1"/>
        </w:rPr>
        <w:t>The Life and Works of Horace Mann</w:t>
      </w:r>
      <w:r w:rsidRPr="000022F6">
        <w:rPr>
          <w:rFonts w:ascii="inherit" w:eastAsia="Times New Roman" w:hAnsi="inherit" w:cs="Times New Roman"/>
          <w:color w:val="333333"/>
          <w:sz w:val="29"/>
          <w:szCs w:val="29"/>
        </w:rPr>
        <w:t>, vol. 3. Boston: Horace B. Fuller, 1968.</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McKey, Ruth Hubbell, et al. </w:t>
      </w:r>
      <w:r w:rsidRPr="000022F6">
        <w:rPr>
          <w:rFonts w:ascii="inherit" w:eastAsia="Times New Roman" w:hAnsi="inherit" w:cs="Times New Roman"/>
          <w:i/>
          <w:iCs/>
          <w:color w:val="333333"/>
          <w:sz w:val="29"/>
          <w:szCs w:val="29"/>
          <w:bdr w:val="none" w:sz="0" w:space="0" w:color="auto" w:frame="1"/>
        </w:rPr>
        <w:t>The Impact of Head Start on Children, Families, and Communities. Final Report of the Head Start Evaluation, Synthesis and Utilization Project, Executive Summary.</w:t>
      </w:r>
      <w:r w:rsidRPr="000022F6">
        <w:rPr>
          <w:rFonts w:ascii="inherit" w:eastAsia="Times New Roman" w:hAnsi="inherit" w:cs="Times New Roman"/>
          <w:color w:val="333333"/>
          <w:sz w:val="29"/>
          <w:szCs w:val="29"/>
        </w:rPr>
        <w:t> ERIC Documents No. ED 263 984, 1985.</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National Center for Education Statistics. </w:t>
      </w:r>
      <w:r w:rsidRPr="000022F6">
        <w:rPr>
          <w:rFonts w:ascii="inherit" w:eastAsia="Times New Roman" w:hAnsi="inherit" w:cs="Times New Roman"/>
          <w:i/>
          <w:iCs/>
          <w:color w:val="333333"/>
          <w:sz w:val="29"/>
          <w:szCs w:val="29"/>
          <w:bdr w:val="none" w:sz="0" w:space="0" w:color="auto" w:frame="1"/>
        </w:rPr>
        <w:t>The Condition of Education 2004.</w:t>
      </w:r>
      <w:r w:rsidRPr="000022F6">
        <w:rPr>
          <w:rFonts w:ascii="inherit" w:eastAsia="Times New Roman" w:hAnsi="inherit" w:cs="Times New Roman"/>
          <w:color w:val="333333"/>
          <w:sz w:val="29"/>
          <w:szCs w:val="29"/>
        </w:rPr>
        <w:t> Washington, DC: National Center for Education Statistics, 2004a.</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u w:val="single"/>
        </w:rPr>
        <w:t>         </w:t>
      </w:r>
      <w:r w:rsidRPr="000022F6">
        <w:rPr>
          <w:rFonts w:ascii="inherit" w:eastAsia="Times New Roman" w:hAnsi="inherit" w:cs="Times New Roman"/>
          <w:color w:val="333333"/>
          <w:sz w:val="29"/>
          <w:szCs w:val="29"/>
        </w:rPr>
        <w:t>. </w:t>
      </w:r>
      <w:r w:rsidRPr="000022F6">
        <w:rPr>
          <w:rFonts w:ascii="inherit" w:eastAsia="Times New Roman" w:hAnsi="inherit" w:cs="Times New Roman"/>
          <w:i/>
          <w:iCs/>
          <w:color w:val="333333"/>
          <w:sz w:val="29"/>
          <w:szCs w:val="29"/>
          <w:bdr w:val="none" w:sz="0" w:space="0" w:color="auto" w:frame="1"/>
        </w:rPr>
        <w:t>Projection of Education Statistics to 2013.</w:t>
      </w:r>
      <w:r w:rsidRPr="000022F6">
        <w:rPr>
          <w:rFonts w:ascii="inherit" w:eastAsia="Times New Roman" w:hAnsi="inherit" w:cs="Times New Roman"/>
          <w:color w:val="333333"/>
          <w:sz w:val="29"/>
          <w:szCs w:val="29"/>
        </w:rPr>
        <w:t> Washington, DC: National Center for Education Statistics, 2004b.</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Nieman, R., and Gastright, Joseph F. “The Long-Term Effects of Title I Preschool and All-Day Kindergarten,” </w:t>
      </w:r>
      <w:r w:rsidRPr="000022F6">
        <w:rPr>
          <w:rFonts w:ascii="inherit" w:eastAsia="Times New Roman" w:hAnsi="inherit" w:cs="Times New Roman"/>
          <w:i/>
          <w:iCs/>
          <w:color w:val="333333"/>
          <w:sz w:val="29"/>
          <w:szCs w:val="29"/>
          <w:bdr w:val="none" w:sz="0" w:space="0" w:color="auto" w:frame="1"/>
        </w:rPr>
        <w:t>Phi Delta Kappan</w:t>
      </w:r>
      <w:r w:rsidRPr="000022F6">
        <w:rPr>
          <w:rFonts w:ascii="inherit" w:eastAsia="Times New Roman" w:hAnsi="inherit" w:cs="Times New Roman"/>
          <w:color w:val="333333"/>
          <w:sz w:val="29"/>
          <w:szCs w:val="29"/>
        </w:rPr>
        <w:t> 63 (November, 1981): 184–185.</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Slavin, Robert E. </w:t>
      </w:r>
      <w:r w:rsidRPr="000022F6">
        <w:rPr>
          <w:rFonts w:ascii="inherit" w:eastAsia="Times New Roman" w:hAnsi="inherit" w:cs="Times New Roman"/>
          <w:i/>
          <w:iCs/>
          <w:color w:val="333333"/>
          <w:sz w:val="29"/>
          <w:szCs w:val="29"/>
          <w:bdr w:val="none" w:sz="0" w:space="0" w:color="auto" w:frame="1"/>
        </w:rPr>
        <w:t>Educational Psychology: Theory and Practice</w:t>
      </w:r>
      <w:r w:rsidRPr="000022F6">
        <w:rPr>
          <w:rFonts w:ascii="inherit" w:eastAsia="Times New Roman" w:hAnsi="inherit" w:cs="Times New Roman"/>
          <w:color w:val="333333"/>
          <w:sz w:val="29"/>
          <w:szCs w:val="29"/>
        </w:rPr>
        <w:t> (7th ed). Boston: Allyn and Bacon, 2003.</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Wang, Margaret C., and Ramp, Eugene A. </w:t>
      </w:r>
      <w:r w:rsidRPr="000022F6">
        <w:rPr>
          <w:rFonts w:ascii="inherit" w:eastAsia="Times New Roman" w:hAnsi="inherit" w:cs="Times New Roman"/>
          <w:i/>
          <w:iCs/>
          <w:color w:val="333333"/>
          <w:sz w:val="29"/>
          <w:szCs w:val="29"/>
          <w:bdr w:val="none" w:sz="0" w:space="0" w:color="auto" w:frame="1"/>
        </w:rPr>
        <w:t>The National Follow Through Program: Design, Implementation, and Effects.</w:t>
      </w:r>
      <w:r w:rsidRPr="000022F6">
        <w:rPr>
          <w:rFonts w:ascii="inherit" w:eastAsia="Times New Roman" w:hAnsi="inherit" w:cs="Times New Roman"/>
          <w:color w:val="333333"/>
          <w:sz w:val="29"/>
          <w:szCs w:val="29"/>
        </w:rPr>
        <w:t> Philadelphia: Temple University Press, 1987.</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Wang, Margaret C., and Walberg, Herbert J. </w:t>
      </w:r>
      <w:r w:rsidRPr="000022F6">
        <w:rPr>
          <w:rFonts w:ascii="inherit" w:eastAsia="Times New Roman" w:hAnsi="inherit" w:cs="Times New Roman"/>
          <w:i/>
          <w:iCs/>
          <w:color w:val="333333"/>
          <w:sz w:val="29"/>
          <w:szCs w:val="29"/>
          <w:bdr w:val="none" w:sz="0" w:space="0" w:color="auto" w:frame="1"/>
        </w:rPr>
        <w:t>The National Follow Through Program: Lessons from Two Decades of Research Practice in School Improvement.</w:t>
      </w:r>
      <w:r w:rsidRPr="000022F6">
        <w:rPr>
          <w:rFonts w:ascii="inherit" w:eastAsia="Times New Roman" w:hAnsi="inherit" w:cs="Times New Roman"/>
          <w:color w:val="333333"/>
          <w:sz w:val="29"/>
          <w:szCs w:val="29"/>
        </w:rPr>
        <w:t> ERIC Document No. ED 336 191, 1988.</w:t>
      </w:r>
    </w:p>
    <w:p w:rsidR="000022F6" w:rsidRPr="000022F6" w:rsidRDefault="000022F6" w:rsidP="000022F6">
      <w:pPr>
        <w:numPr>
          <w:ilvl w:val="0"/>
          <w:numId w:val="3"/>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Woolfolk, Anita E. </w:t>
      </w:r>
      <w:r w:rsidRPr="000022F6">
        <w:rPr>
          <w:rFonts w:ascii="inherit" w:eastAsia="Times New Roman" w:hAnsi="inherit" w:cs="Times New Roman"/>
          <w:i/>
          <w:iCs/>
          <w:color w:val="333333"/>
          <w:sz w:val="29"/>
          <w:szCs w:val="29"/>
          <w:bdr w:val="none" w:sz="0" w:space="0" w:color="auto" w:frame="1"/>
        </w:rPr>
        <w:t>Educational Psychology</w:t>
      </w:r>
      <w:r w:rsidRPr="000022F6">
        <w:rPr>
          <w:rFonts w:ascii="inherit" w:eastAsia="Times New Roman" w:hAnsi="inherit" w:cs="Times New Roman"/>
          <w:color w:val="333333"/>
          <w:sz w:val="29"/>
          <w:szCs w:val="29"/>
        </w:rPr>
        <w:t> (9th ed). Boston: Allyn and Bacon, 2005.</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Promoting Altruism in the Classroom</w:t>
      </w:r>
    </w:p>
    <w:p w:rsidR="000022F6" w:rsidRPr="000022F6" w:rsidRDefault="000022F6" w:rsidP="000022F6">
      <w:pPr>
        <w:spacing w:after="0" w:line="240" w:lineRule="auto"/>
        <w:textAlignment w:val="baseline"/>
        <w:rPr>
          <w:rFonts w:ascii="inherit" w:eastAsia="Times New Roman" w:hAnsi="inherit" w:cs="Helvetica"/>
          <w:b/>
          <w:bCs/>
          <w:color w:val="333333"/>
          <w:sz w:val="24"/>
          <w:szCs w:val="24"/>
        </w:rPr>
      </w:pPr>
      <w:r w:rsidRPr="000022F6">
        <w:rPr>
          <w:rFonts w:ascii="inherit" w:eastAsia="Times New Roman" w:hAnsi="inherit" w:cs="Helvetica"/>
          <w:b/>
          <w:bCs/>
          <w:color w:val="333333"/>
          <w:sz w:val="24"/>
          <w:szCs w:val="24"/>
        </w:rPr>
        <w:t>E. H. MIKE ROBINSON III JENNIFER R. CURRY</w:t>
      </w:r>
    </w:p>
    <w:p w:rsidR="000022F6" w:rsidRPr="000022F6" w:rsidRDefault="000022F6" w:rsidP="000022F6">
      <w:pPr>
        <w:spacing w:after="0" w:line="240" w:lineRule="auto"/>
        <w:textAlignment w:val="baseline"/>
        <w:outlineLvl w:val="0"/>
        <w:rPr>
          <w:rFonts w:ascii="inherit" w:eastAsia="Times New Roman" w:hAnsi="inherit" w:cs="Times New Roman"/>
          <w:b/>
          <w:bCs/>
          <w:kern w:val="36"/>
          <w:sz w:val="24"/>
          <w:szCs w:val="24"/>
        </w:rPr>
      </w:pPr>
      <w:r w:rsidRPr="000022F6">
        <w:rPr>
          <w:rFonts w:ascii="inherit" w:eastAsia="Times New Roman" w:hAnsi="inherit" w:cs="Times New Roman"/>
          <w:b/>
          <w:bCs/>
          <w:kern w:val="36"/>
          <w:sz w:val="24"/>
          <w:szCs w:val="24"/>
        </w:rPr>
        <w:t>Abstract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Altruism is the purest form of caring—selfless and not contingent on reward—and thus the predecessor of prosocial cognitions and behaviors. In this article, the authors explore social learning theory, which posits that children learn to be altruistic through multiple social interactions, including adult role modeling of ideal behaviors, dialectic conversations that stimulate cognitive formation and development of altruistic ideas, and role playing and instruction that increase children’s perceptions of their own competencies for helping others. Research suggests that children have a greater response to adults who behave altruistically (through role modeling) versus adults who merely make statements in favor of altruism. Consequently, teachers can be great role models for caring and altruistic behavior; they can demonstrate caring, empathy, and compassion towards others in their day-to-day interactions with students.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Pro-social behavior is described as “behavior intended to benefit another” (</w:t>
      </w:r>
      <w:hyperlink r:id="rId34" w:anchor="ch08bib23" w:history="1">
        <w:r w:rsidRPr="000022F6">
          <w:rPr>
            <w:rFonts w:ascii="inherit" w:eastAsia="Times New Roman" w:hAnsi="inherit" w:cs="Times New Roman"/>
            <w:b/>
            <w:bCs/>
            <w:color w:val="1E7AB9"/>
            <w:sz w:val="24"/>
            <w:szCs w:val="24"/>
            <w:bdr w:val="none" w:sz="0" w:space="0" w:color="auto" w:frame="1"/>
          </w:rPr>
          <w:t>Eisenberg et al., 1999, p. 1360</w:t>
        </w:r>
      </w:hyperlink>
      <w:r w:rsidRPr="000022F6">
        <w:rPr>
          <w:rFonts w:ascii="inherit" w:eastAsia="Times New Roman" w:hAnsi="inherit" w:cs="Times New Roman"/>
          <w:sz w:val="24"/>
          <w:szCs w:val="24"/>
        </w:rPr>
        <w:t>). Such behaviors may include comforting, sharing, working or playing cooperatively, and displaying empathy for others (</w:t>
      </w:r>
      <w:hyperlink r:id="rId35" w:anchor="ch08bib36" w:history="1">
        <w:r w:rsidRPr="000022F6">
          <w:rPr>
            <w:rFonts w:ascii="inherit" w:eastAsia="Times New Roman" w:hAnsi="inherit" w:cs="Times New Roman"/>
            <w:b/>
            <w:bCs/>
            <w:color w:val="1E7AB9"/>
            <w:sz w:val="24"/>
            <w:szCs w:val="24"/>
            <w:bdr w:val="none" w:sz="0" w:space="0" w:color="auto" w:frame="1"/>
          </w:rPr>
          <w:t>Simmons &amp; Sands-Dudelczyk, 1983</w:t>
        </w:r>
      </w:hyperlink>
      <w:r w:rsidRPr="000022F6">
        <w:rPr>
          <w:rFonts w:ascii="inherit" w:eastAsia="Times New Roman" w:hAnsi="inherit" w:cs="Times New Roman"/>
          <w:sz w:val="24"/>
          <w:szCs w:val="24"/>
        </w:rPr>
        <w:t>), all of which have an element of altruism. Altruism is defined by </w:t>
      </w:r>
      <w:hyperlink r:id="rId36" w:anchor="ch08bib23" w:history="1">
        <w:r w:rsidRPr="000022F6">
          <w:rPr>
            <w:rFonts w:ascii="inherit" w:eastAsia="Times New Roman" w:hAnsi="inherit" w:cs="Times New Roman"/>
            <w:b/>
            <w:bCs/>
            <w:color w:val="1E7AB9"/>
            <w:sz w:val="24"/>
            <w:szCs w:val="24"/>
            <w:bdr w:val="none" w:sz="0" w:space="0" w:color="auto" w:frame="1"/>
          </w:rPr>
          <w:t>Eisenberg et al. (1999)</w:t>
        </w:r>
      </w:hyperlink>
      <w:r w:rsidRPr="000022F6">
        <w:rPr>
          <w:rFonts w:ascii="inherit" w:eastAsia="Times New Roman" w:hAnsi="inherit" w:cs="Times New Roman"/>
          <w:sz w:val="24"/>
          <w:szCs w:val="24"/>
        </w:rPr>
        <w:t> as “behavior motivated by concern for others or by internalized values, goals, and self-rewards rather than by the expectation of concrete or social rewards, or the desire to avoid punishment or sanctions” (p. 1360). Therefore, it is our contention that altruism is the purest form of caring—selfless and non-contingent upon reward—and thus the predecessor of pro-social cognitions and behaviors (</w:t>
      </w:r>
      <w:hyperlink r:id="rId37" w:anchor="ch08bib37" w:history="1">
        <w:r w:rsidRPr="000022F6">
          <w:rPr>
            <w:rFonts w:ascii="inherit" w:eastAsia="Times New Roman" w:hAnsi="inherit" w:cs="Times New Roman"/>
            <w:b/>
            <w:bCs/>
            <w:color w:val="1E7AB9"/>
            <w:sz w:val="24"/>
            <w:szCs w:val="24"/>
            <w:bdr w:val="none" w:sz="0" w:space="0" w:color="auto" w:frame="1"/>
          </w:rPr>
          <w:t>Smith, 1976</w:t>
        </w:r>
      </w:hyperlink>
      <w:r w:rsidRPr="000022F6">
        <w:rPr>
          <w:rFonts w:ascii="inherit" w:eastAsia="Times New Roman" w:hAnsi="inherit" w:cs="Times New Roman"/>
          <w:sz w:val="24"/>
          <w:szCs w:val="24"/>
        </w:rPr>
        <w:t>). While many character education programs focus on promoting pro-social behavior, the literature holds very few suggestions for specifically promoting altruism. This article will outline some hypotheses about the need to develop altruism as a base for pro-social behavior, describe how altruism develops, and propose strategies educators can use to foster altruism in the classroom.</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Many hypotheses have been proposed regarding the origination and nature of altruism; it is also debated whether an altruistic personality type exists and, if so, whether such a characteristic is stable over time and across situations (</w:t>
      </w:r>
      <w:hyperlink r:id="rId38" w:anchor="ch08bib23" w:history="1">
        <w:r w:rsidRPr="000022F6">
          <w:rPr>
            <w:rFonts w:ascii="inherit" w:eastAsia="Times New Roman" w:hAnsi="inherit" w:cs="Times New Roman"/>
            <w:b/>
            <w:bCs/>
            <w:color w:val="1E7AB9"/>
            <w:sz w:val="24"/>
            <w:szCs w:val="24"/>
            <w:bdr w:val="none" w:sz="0" w:space="0" w:color="auto" w:frame="1"/>
          </w:rPr>
          <w:t>Eisenberg et al., 1999</w:t>
        </w:r>
      </w:hyperlink>
      <w:r w:rsidRPr="000022F6">
        <w:rPr>
          <w:rFonts w:ascii="inherit" w:eastAsia="Times New Roman" w:hAnsi="inherit" w:cs="Times New Roman"/>
          <w:sz w:val="24"/>
          <w:szCs w:val="24"/>
        </w:rPr>
        <w:t>). Historically, research has centered on the reasons why a person is either a bystander or a helper in situations involving a stranger in need. Interest in altruism heightened after the fatal stabbing of Kitty Genovese, when 38 people either saw or heard her being attacked yet did not intervene (</w:t>
      </w:r>
      <w:hyperlink r:id="rId39" w:anchor="ch08bib21" w:history="1">
        <w:r w:rsidRPr="000022F6">
          <w:rPr>
            <w:rFonts w:ascii="inherit" w:eastAsia="Times New Roman" w:hAnsi="inherit" w:cs="Times New Roman"/>
            <w:b/>
            <w:bCs/>
            <w:color w:val="1E7AB9"/>
            <w:sz w:val="24"/>
            <w:szCs w:val="24"/>
            <w:bdr w:val="none" w:sz="0" w:space="0" w:color="auto" w:frame="1"/>
          </w:rPr>
          <w:t>Dovidio, 1991</w:t>
        </w:r>
      </w:hyperlink>
      <w:r w:rsidRPr="000022F6">
        <w:rPr>
          <w:rFonts w:ascii="inherit" w:eastAsia="Times New Roman" w:hAnsi="inherit" w:cs="Times New Roman"/>
          <w:sz w:val="24"/>
          <w:szCs w:val="24"/>
        </w:rPr>
        <w:t>). This phenomenon of not intervening became known as the bystander effect, wherein the diffusion of responsibility, brought on by being in a group, negates individual action to respond to a person in crisis.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Since the 1960s, the research conducted on altruism and acts of selfless giving has helped researchers develop multiple theories about why people choose to perform altruistic acts. One theory is that altruistic tendencies are biological, in that self-sacrificing behavior may be performed with the unconscious idea that this behavior will be reciprocated in the future. Evidence supporting this hypothesis comes from monozygotic and dizygotic twin studies (</w:t>
      </w:r>
      <w:hyperlink r:id="rId40" w:anchor="ch08bib23" w:history="1">
        <w:r w:rsidRPr="000022F6">
          <w:rPr>
            <w:rFonts w:ascii="inherit" w:eastAsia="Times New Roman" w:hAnsi="inherit" w:cs="Times New Roman"/>
            <w:b/>
            <w:bCs/>
            <w:color w:val="1E7AB9"/>
            <w:sz w:val="24"/>
            <w:szCs w:val="24"/>
            <w:bdr w:val="none" w:sz="0" w:space="0" w:color="auto" w:frame="1"/>
          </w:rPr>
          <w:t>Eisenberg et al., 1999</w:t>
        </w:r>
      </w:hyperlink>
      <w:r w:rsidRPr="000022F6">
        <w:rPr>
          <w:rFonts w:ascii="inherit" w:eastAsia="Times New Roman" w:hAnsi="inherit" w:cs="Times New Roman"/>
          <w:sz w:val="24"/>
          <w:szCs w:val="24"/>
        </w:rPr>
        <w:t>), and through observations of infants, responses that reflect signs of distress exhibited by their caregivers (</w:t>
      </w:r>
      <w:hyperlink r:id="rId41" w:anchor="ch08bib38" w:history="1">
        <w:r w:rsidRPr="000022F6">
          <w:rPr>
            <w:rFonts w:ascii="inherit" w:eastAsia="Times New Roman" w:hAnsi="inherit" w:cs="Times New Roman"/>
            <w:b/>
            <w:bCs/>
            <w:color w:val="1E7AB9"/>
            <w:sz w:val="24"/>
            <w:szCs w:val="24"/>
            <w:bdr w:val="none" w:sz="0" w:space="0" w:color="auto" w:frame="1"/>
          </w:rPr>
          <w:t>Zahn-Waxler, Radke-Yarrow, Wagner, &amp; Chapman, 1992</w:t>
        </w:r>
      </w:hyperlink>
      <w:r w:rsidRPr="000022F6">
        <w:rPr>
          <w:rFonts w:ascii="inherit" w:eastAsia="Times New Roman" w:hAnsi="inherit" w:cs="Times New Roman"/>
          <w:sz w:val="24"/>
          <w:szCs w:val="24"/>
        </w:rPr>
        <w:t>). However, the biology hypothesis does not explain why a person would help a stranger who may never have the occasion to reciprocate.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Another hypothesis comes from social learning theory, which posits that children learn to be altruistic through multiple social interactions, including adult role modeling of ideal behaviors, dialectic conversations that stimulate cognitive formation and development of altruistic ideas, and role playing and instruction that increase children’s perceptions of their own competencies for helping others (</w:t>
      </w:r>
      <w:hyperlink r:id="rId42" w:anchor="ch08bib28" w:history="1">
        <w:r w:rsidRPr="000022F6">
          <w:rPr>
            <w:rFonts w:ascii="inherit" w:eastAsia="Times New Roman" w:hAnsi="inherit" w:cs="Times New Roman"/>
            <w:b/>
            <w:bCs/>
            <w:color w:val="1E7AB9"/>
            <w:sz w:val="24"/>
            <w:szCs w:val="24"/>
            <w:bdr w:val="none" w:sz="0" w:space="0" w:color="auto" w:frame="1"/>
          </w:rPr>
          <w:t>Konecni &amp; Ebbesen, 1975</w:t>
        </w:r>
      </w:hyperlink>
      <w:r w:rsidRPr="000022F6">
        <w:rPr>
          <w:rFonts w:ascii="inherit" w:eastAsia="Times New Roman" w:hAnsi="inherit" w:cs="Times New Roman"/>
          <w:sz w:val="24"/>
          <w:szCs w:val="24"/>
        </w:rPr>
        <w:t>). In addition, </w:t>
      </w:r>
      <w:hyperlink r:id="rId43" w:anchor="ch08bib22" w:history="1">
        <w:r w:rsidRPr="000022F6">
          <w:rPr>
            <w:rFonts w:ascii="inherit" w:eastAsia="Times New Roman" w:hAnsi="inherit" w:cs="Times New Roman"/>
            <w:b/>
            <w:bCs/>
            <w:color w:val="1E7AB9"/>
            <w:sz w:val="24"/>
            <w:szCs w:val="24"/>
            <w:bdr w:val="none" w:sz="0" w:space="0" w:color="auto" w:frame="1"/>
          </w:rPr>
          <w:t>Eisenberg and Fabes (1998)</w:t>
        </w:r>
      </w:hyperlink>
      <w:r w:rsidRPr="000022F6">
        <w:rPr>
          <w:rFonts w:ascii="inherit" w:eastAsia="Times New Roman" w:hAnsi="inherit" w:cs="Times New Roman"/>
          <w:sz w:val="24"/>
          <w:szCs w:val="24"/>
        </w:rPr>
        <w:t> found that parenting style and social context may affect the development of pro-social behaviors that have an altruistic base.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Researchers have found that the type of help children offer is directly related to the repertoire of behaviors they have gleaned from their school environment. Specifically, children who attended a transactional analysis school were most likely to offer spontaneous help, children from a Montessori school were most likely to wait for a specific request for help before giving assistance, and students from a traditional school were most likely to try finding an adult to help another child rather than directly assisting the child themselves. The researchers believe that differences in helping behavior are correlated with the socialization of children in their respective education environments (</w:t>
      </w:r>
      <w:hyperlink r:id="rId44" w:anchor="ch08bib36" w:history="1">
        <w:r w:rsidRPr="000022F6">
          <w:rPr>
            <w:rFonts w:ascii="inherit" w:eastAsia="Times New Roman" w:hAnsi="inherit" w:cs="Times New Roman"/>
            <w:b/>
            <w:bCs/>
            <w:color w:val="1E7AB9"/>
            <w:sz w:val="24"/>
            <w:szCs w:val="24"/>
            <w:bdr w:val="none" w:sz="0" w:space="0" w:color="auto" w:frame="1"/>
          </w:rPr>
          <w:t>Simmons &amp; Sands-Dudelczyk, 1983</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Further evidence supporting the social learning theory of altruism comes from research by </w:t>
      </w:r>
      <w:hyperlink r:id="rId45" w:anchor="ch08bib28" w:history="1">
        <w:r w:rsidRPr="000022F6">
          <w:rPr>
            <w:rFonts w:ascii="inherit" w:eastAsia="Times New Roman" w:hAnsi="inherit" w:cs="Times New Roman"/>
            <w:b/>
            <w:bCs/>
            <w:color w:val="1E7AB9"/>
            <w:sz w:val="24"/>
            <w:szCs w:val="24"/>
            <w:bdr w:val="none" w:sz="0" w:space="0" w:color="auto" w:frame="1"/>
          </w:rPr>
          <w:t>Konecni and Ebbesen (1975)</w:t>
        </w:r>
      </w:hyperlink>
      <w:r w:rsidRPr="000022F6">
        <w:rPr>
          <w:rFonts w:ascii="inherit" w:eastAsia="Times New Roman" w:hAnsi="inherit" w:cs="Times New Roman"/>
          <w:sz w:val="24"/>
          <w:szCs w:val="24"/>
        </w:rPr>
        <w:t>, who found that children have a greater response to adults who behave altruistically (through role modeling) versus adults who merely make statements in favor of altruism. Similarly, </w:t>
      </w:r>
      <w:hyperlink r:id="rId46" w:anchor="ch08bib19" w:history="1">
        <w:r w:rsidRPr="000022F6">
          <w:rPr>
            <w:rFonts w:ascii="inherit" w:eastAsia="Times New Roman" w:hAnsi="inherit" w:cs="Times New Roman"/>
            <w:b/>
            <w:bCs/>
            <w:color w:val="1E7AB9"/>
            <w:sz w:val="24"/>
            <w:szCs w:val="24"/>
            <w:bdr w:val="none" w:sz="0" w:space="0" w:color="auto" w:frame="1"/>
          </w:rPr>
          <w:t>Bryan and Walbek (1970)</w:t>
        </w:r>
      </w:hyperlink>
      <w:r w:rsidRPr="000022F6">
        <w:rPr>
          <w:rFonts w:ascii="inherit" w:eastAsia="Times New Roman" w:hAnsi="inherit" w:cs="Times New Roman"/>
          <w:sz w:val="24"/>
          <w:szCs w:val="24"/>
        </w:rPr>
        <w:t> found that children learn more and respond more positively to role modeling than to didactic instruction on altruism. They also concluded that parents and adult role models can help train children to recognize situational cues for assistance (e.g., signs of distress in another person) and also may prescribe norms for helping others (</w:t>
      </w:r>
      <w:hyperlink r:id="rId47" w:anchor="ch08bib28" w:history="1">
        <w:r w:rsidRPr="000022F6">
          <w:rPr>
            <w:rFonts w:ascii="inherit" w:eastAsia="Times New Roman" w:hAnsi="inherit" w:cs="Times New Roman"/>
            <w:b/>
            <w:bCs/>
            <w:color w:val="1E7AB9"/>
            <w:sz w:val="24"/>
            <w:szCs w:val="24"/>
            <w:bdr w:val="none" w:sz="0" w:space="0" w:color="auto" w:frame="1"/>
          </w:rPr>
          <w:t>Konecni &amp; Ebbesen, 1975</w:t>
        </w:r>
      </w:hyperlink>
      <w:r w:rsidRPr="000022F6">
        <w:rPr>
          <w:rFonts w:ascii="inherit" w:eastAsia="Times New Roman" w:hAnsi="inherit" w:cs="Times New Roman"/>
          <w:sz w:val="24"/>
          <w:szCs w:val="24"/>
        </w:rPr>
        <w:t>). This socialization into the helping process may be the key for understanding how children discern who needs help, based on such factors as age, race, gender, and ethnicity.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One last connection of social learning theory and altruism comes from research on gender and altruistic behavior. It appears that males and females differ in the type of assistance they are likely to give, and that this qualitative difference may be based on beliefs and social norms about appropriate helping behaviors for each gender. For example, females may be more likely to attend to others empathically and verbally—giving support, empathy, and encouragement. Conversely, males are more likely to offer physically oriented altruism, with few verbally altruistic behaviors (</w:t>
      </w:r>
      <w:hyperlink r:id="rId48" w:anchor="ch08bib30" w:history="1">
        <w:r w:rsidRPr="000022F6">
          <w:rPr>
            <w:rFonts w:ascii="inherit" w:eastAsia="Times New Roman" w:hAnsi="inherit" w:cs="Times New Roman"/>
            <w:b/>
            <w:bCs/>
            <w:color w:val="1E7AB9"/>
            <w:sz w:val="24"/>
            <w:szCs w:val="24"/>
            <w:bdr w:val="none" w:sz="0" w:space="0" w:color="auto" w:frame="1"/>
          </w:rPr>
          <w:t>Monk-Turner et al., 2002</w:t>
        </w:r>
      </w:hyperlink>
      <w:r w:rsidRPr="000022F6">
        <w:rPr>
          <w:rFonts w:ascii="inherit" w:eastAsia="Times New Roman" w:hAnsi="inherit" w:cs="Times New Roman"/>
          <w:sz w:val="24"/>
          <w:szCs w:val="24"/>
        </w:rPr>
        <w:t>; </w:t>
      </w:r>
      <w:hyperlink r:id="rId49" w:anchor="ch08bib39" w:history="1">
        <w:r w:rsidRPr="000022F6">
          <w:rPr>
            <w:rFonts w:ascii="inherit" w:eastAsia="Times New Roman" w:hAnsi="inherit" w:cs="Times New Roman"/>
            <w:b/>
            <w:bCs/>
            <w:color w:val="1E7AB9"/>
            <w:sz w:val="24"/>
            <w:szCs w:val="24"/>
            <w:bdr w:val="none" w:sz="0" w:space="0" w:color="auto" w:frame="1"/>
          </w:rPr>
          <w:t>Zeldin, Savin-Williams, &amp; Small, 1984</w:t>
        </w:r>
      </w:hyperlink>
      <w:r w:rsidRPr="000022F6">
        <w:rPr>
          <w:rFonts w:ascii="inherit" w:eastAsia="Times New Roman" w:hAnsi="inherit" w:cs="Times New Roman"/>
          <w:sz w:val="24"/>
          <w:szCs w:val="24"/>
        </w:rPr>
        <w:t>). </w:t>
      </w:r>
      <w:hyperlink r:id="rId50" w:anchor="ch08bib18" w:history="1">
        <w:r w:rsidRPr="000022F6">
          <w:rPr>
            <w:rFonts w:ascii="inherit" w:eastAsia="Times New Roman" w:hAnsi="inherit" w:cs="Times New Roman"/>
            <w:b/>
            <w:bCs/>
            <w:color w:val="1E7AB9"/>
            <w:sz w:val="24"/>
            <w:szCs w:val="24"/>
            <w:bdr w:val="none" w:sz="0" w:space="0" w:color="auto" w:frame="1"/>
          </w:rPr>
          <w:t>Bihm, Gaudet, and Sale (1979)</w:t>
        </w:r>
      </w:hyperlink>
      <w:r w:rsidRPr="000022F6">
        <w:rPr>
          <w:rFonts w:ascii="inherit" w:eastAsia="Times New Roman" w:hAnsi="inherit" w:cs="Times New Roman"/>
          <w:sz w:val="24"/>
          <w:szCs w:val="24"/>
        </w:rPr>
        <w:t> found that the amount of help offered did not differ between males and females. Furthermore, the greatest determinant of helping behavior appears to be the same in both genders: an empathic orientation toward others, characterized by cognitive and affective perspective taking and the ability to empathize accurately (</w:t>
      </w:r>
      <w:hyperlink r:id="rId51" w:anchor="ch08bib25" w:history="1">
        <w:r w:rsidRPr="000022F6">
          <w:rPr>
            <w:rFonts w:ascii="inherit" w:eastAsia="Times New Roman" w:hAnsi="inherit" w:cs="Times New Roman"/>
            <w:b/>
            <w:bCs/>
            <w:color w:val="1E7AB9"/>
            <w:sz w:val="24"/>
            <w:szCs w:val="24"/>
            <w:bdr w:val="none" w:sz="0" w:space="0" w:color="auto" w:frame="1"/>
          </w:rPr>
          <w:t>Fry, 1976</w:t>
        </w:r>
      </w:hyperlink>
      <w:r w:rsidRPr="000022F6">
        <w:rPr>
          <w:rFonts w:ascii="inherit" w:eastAsia="Times New Roman" w:hAnsi="inherit" w:cs="Times New Roman"/>
          <w:sz w:val="24"/>
          <w:szCs w:val="24"/>
        </w:rPr>
        <w:t>; </w:t>
      </w:r>
      <w:hyperlink r:id="rId52" w:anchor="ch08bib35" w:history="1">
        <w:r w:rsidRPr="000022F6">
          <w:rPr>
            <w:rFonts w:ascii="inherit" w:eastAsia="Times New Roman" w:hAnsi="inherit" w:cs="Times New Roman"/>
            <w:b/>
            <w:bCs/>
            <w:color w:val="1E7AB9"/>
            <w:sz w:val="24"/>
            <w:szCs w:val="24"/>
            <w:bdr w:val="none" w:sz="0" w:space="0" w:color="auto" w:frame="1"/>
          </w:rPr>
          <w:t>Oswald, 1996</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Another hypothesis about altruism addresses cognition and internalized beliefs about helping others from a cognitive development theory basis. Cognitive schemas for altruism appear to change as children mature. Children who are high in empathic orientation or social sensitivity may internalize the helping concept and integrate these behaviors into self-concepts by incorporating the helping orientation into their belief systems (</w:t>
      </w:r>
      <w:hyperlink r:id="rId53" w:anchor="ch08bib25" w:history="1">
        <w:r w:rsidRPr="000022F6">
          <w:rPr>
            <w:rFonts w:ascii="inherit" w:eastAsia="Times New Roman" w:hAnsi="inherit" w:cs="Times New Roman"/>
            <w:b/>
            <w:bCs/>
            <w:color w:val="1E7AB9"/>
            <w:sz w:val="24"/>
            <w:szCs w:val="24"/>
            <w:bdr w:val="none" w:sz="0" w:space="0" w:color="auto" w:frame="1"/>
          </w:rPr>
          <w:t>Fry, 1976</w:t>
        </w:r>
      </w:hyperlink>
      <w:r w:rsidRPr="000022F6">
        <w:rPr>
          <w:rFonts w:ascii="inherit" w:eastAsia="Times New Roman" w:hAnsi="inherit" w:cs="Times New Roman"/>
          <w:sz w:val="24"/>
          <w:szCs w:val="24"/>
        </w:rPr>
        <w:t>). In addition, </w:t>
      </w:r>
      <w:hyperlink r:id="rId54" w:anchor="ch08bib29" w:history="1">
        <w:r w:rsidRPr="000022F6">
          <w:rPr>
            <w:rFonts w:ascii="inherit" w:eastAsia="Times New Roman" w:hAnsi="inherit" w:cs="Times New Roman"/>
            <w:b/>
            <w:bCs/>
            <w:color w:val="1E7AB9"/>
            <w:sz w:val="24"/>
            <w:szCs w:val="24"/>
            <w:bdr w:val="none" w:sz="0" w:space="0" w:color="auto" w:frame="1"/>
          </w:rPr>
          <w:t>McGuire (2003)</w:t>
        </w:r>
      </w:hyperlink>
      <w:r w:rsidRPr="000022F6">
        <w:rPr>
          <w:rFonts w:ascii="inherit" w:eastAsia="Times New Roman" w:hAnsi="inherit" w:cs="Times New Roman"/>
          <w:sz w:val="24"/>
          <w:szCs w:val="24"/>
        </w:rPr>
        <w:t> found that persons high in empathic orientation cognitively downplayed the self-cost for helping others and increased their perception of benefit to the recipient of help. This cognitive bias, which McGuire labeled a “modesty bias,” serves to perpetuate and reinforce helping behavior in persons displaying altruistic tendencies.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Support exists in the literature for the cognitive schema hypothesis of altruism. Specifically, a general consensus indicates that with age, and the development of cognitive ability to take others’ perspectives, comes a concomitant increase in altruistic behaviors (</w:t>
      </w:r>
      <w:hyperlink r:id="rId55" w:anchor="ch08bib24" w:history="1">
        <w:r w:rsidRPr="000022F6">
          <w:rPr>
            <w:rFonts w:ascii="inherit" w:eastAsia="Times New Roman" w:hAnsi="inherit" w:cs="Times New Roman"/>
            <w:b/>
            <w:bCs/>
            <w:color w:val="1E7AB9"/>
            <w:sz w:val="24"/>
            <w:szCs w:val="24"/>
            <w:bdr w:val="none" w:sz="0" w:space="0" w:color="auto" w:frame="1"/>
          </w:rPr>
          <w:t>Eisenberg, Miller, Shell, McNalley, &amp; Shea, 1991</w:t>
        </w:r>
      </w:hyperlink>
      <w:r w:rsidRPr="000022F6">
        <w:rPr>
          <w:rFonts w:ascii="inherit" w:eastAsia="Times New Roman" w:hAnsi="inherit" w:cs="Times New Roman"/>
          <w:sz w:val="24"/>
          <w:szCs w:val="24"/>
        </w:rPr>
        <w:t>). However, this relationship is not linear. The relationship between age and altruistic behaviors actually appears to be curvilinear—there is an increase from birth to about 6 years of age, and then a decrease in altruistic behavior around age 7, followed by a subsequent sustained increase throughout late childhood and adolescence (</w:t>
      </w:r>
      <w:hyperlink r:id="rId56" w:anchor="ch08bib26" w:history="1">
        <w:r w:rsidRPr="000022F6">
          <w:rPr>
            <w:rFonts w:ascii="inherit" w:eastAsia="Times New Roman" w:hAnsi="inherit" w:cs="Times New Roman"/>
            <w:b/>
            <w:bCs/>
            <w:color w:val="1E7AB9"/>
            <w:sz w:val="24"/>
            <w:szCs w:val="24"/>
            <w:bdr w:val="none" w:sz="0" w:space="0" w:color="auto" w:frame="1"/>
          </w:rPr>
          <w:t>Grunberg, Maycock, &amp; Anthony, 1985</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Whether altruism has a biological basis, is socially learned, or is a cognitive schema that produces internalized beliefs that foster altruistic behaviors is a fascinating topic for consideration. According to </w:t>
      </w:r>
      <w:hyperlink r:id="rId57" w:anchor="ch08bib20" w:history="1">
        <w:r w:rsidRPr="000022F6">
          <w:rPr>
            <w:rFonts w:ascii="inherit" w:eastAsia="Times New Roman" w:hAnsi="inherit" w:cs="Times New Roman"/>
            <w:b/>
            <w:bCs/>
            <w:color w:val="1E7AB9"/>
            <w:sz w:val="24"/>
            <w:szCs w:val="24"/>
            <w:bdr w:val="none" w:sz="0" w:space="0" w:color="auto" w:frame="1"/>
          </w:rPr>
          <w:t>Cushman (1990)</w:t>
        </w:r>
      </w:hyperlink>
      <w:r w:rsidRPr="000022F6">
        <w:rPr>
          <w:rFonts w:ascii="inherit" w:eastAsia="Times New Roman" w:hAnsi="inherit" w:cs="Times New Roman"/>
          <w:sz w:val="24"/>
          <w:szCs w:val="24"/>
        </w:rPr>
        <w:t>, society expanded and changed drastically with the post-modern era of industrialization and automation. These changes, in effect, produced massive social changes; however, the infrastructure did not exist to create the bonds of caring, kinship, and connectivity that were lost due to urbanization and isolation in the modern-day systems. Therefore, in order to fill the gap in the absence of these connections, our culture has become one of self-focus and consumerism—driven by the need to pursue tangibles to replace social cohesion and support networks (</w:t>
      </w:r>
      <w:hyperlink r:id="rId58" w:anchor="ch08bib20" w:history="1">
        <w:r w:rsidRPr="000022F6">
          <w:rPr>
            <w:rFonts w:ascii="inherit" w:eastAsia="Times New Roman" w:hAnsi="inherit" w:cs="Times New Roman"/>
            <w:b/>
            <w:bCs/>
            <w:color w:val="1E7AB9"/>
            <w:sz w:val="24"/>
            <w:szCs w:val="24"/>
            <w:bdr w:val="none" w:sz="0" w:space="0" w:color="auto" w:frame="1"/>
          </w:rPr>
          <w:t>Cushman, 1990</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If caring is a natural, biological process, then how do we develop the innate propensity to care for others in a culture that largely promotes self-preservation and the enhancement of individuality? Children’s truly innate altruistic tendencies may be discouraged through the climate of self-promotion and self-care that cultures often promote. </w:t>
      </w:r>
      <w:hyperlink r:id="rId59" w:anchor="ch08bib32" w:history="1">
        <w:r w:rsidRPr="000022F6">
          <w:rPr>
            <w:rFonts w:ascii="inherit" w:eastAsia="Times New Roman" w:hAnsi="inherit" w:cs="Times New Roman"/>
            <w:b/>
            <w:bCs/>
            <w:color w:val="1E7AB9"/>
            <w:sz w:val="24"/>
            <w:szCs w:val="24"/>
            <w:bdr w:val="none" w:sz="0" w:space="0" w:color="auto" w:frame="1"/>
          </w:rPr>
          <w:t>Noddings (1992)</w:t>
        </w:r>
      </w:hyperlink>
      <w:r w:rsidRPr="000022F6">
        <w:rPr>
          <w:rFonts w:ascii="inherit" w:eastAsia="Times New Roman" w:hAnsi="inherit" w:cs="Times New Roman"/>
          <w:sz w:val="24"/>
          <w:szCs w:val="24"/>
        </w:rPr>
        <w:t> suggests that educators must create opportunities for natural caring in the classroom if children are to develop their own instinctive caring, while simultaneously promoting ethical, intentional caring to develop those tendencies under the influence of cognition and social learning (</w:t>
      </w:r>
      <w:hyperlink r:id="rId60" w:anchor="ch08bib32" w:history="1">
        <w:r w:rsidRPr="000022F6">
          <w:rPr>
            <w:rFonts w:ascii="inherit" w:eastAsia="Times New Roman" w:hAnsi="inherit" w:cs="Times New Roman"/>
            <w:b/>
            <w:bCs/>
            <w:color w:val="1E7AB9"/>
            <w:sz w:val="24"/>
            <w:szCs w:val="24"/>
            <w:bdr w:val="none" w:sz="0" w:space="0" w:color="auto" w:frame="1"/>
          </w:rPr>
          <w:t>Noddings, 1992</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While ethical caring may develop a sense of connection and community—along with notions of service and civic mindedness—natural caring also should be fostered in order to develop the individual’s unique competencies and constructive ways of knowing about caring. The benefit would be a caring classroom community. In classrooms where caring is promoted, children may be more likely to offer assistance to other children and to connect with other students and teachers. These connections may, in turn, increase the child’s school success (</w:t>
      </w:r>
      <w:hyperlink r:id="rId61" w:anchor="ch08bib33" w:history="1">
        <w:r w:rsidRPr="000022F6">
          <w:rPr>
            <w:rFonts w:ascii="inherit" w:eastAsia="Times New Roman" w:hAnsi="inherit" w:cs="Times New Roman"/>
            <w:b/>
            <w:bCs/>
            <w:color w:val="1E7AB9"/>
            <w:sz w:val="24"/>
            <w:szCs w:val="24"/>
            <w:bdr w:val="none" w:sz="0" w:space="0" w:color="auto" w:frame="1"/>
          </w:rPr>
          <w:t>Noddings, 1995a</w:t>
        </w:r>
      </w:hyperlink>
      <w:r w:rsidRPr="000022F6">
        <w:rPr>
          <w:rFonts w:ascii="inherit" w:eastAsia="Times New Roman" w:hAnsi="inherit" w:cs="Times New Roman"/>
          <w:sz w:val="24"/>
          <w:szCs w:val="24"/>
        </w:rPr>
        <w:t>). But should educators be teaching values? According to </w:t>
      </w:r>
      <w:hyperlink r:id="rId62" w:anchor="ch08bib31" w:history="1">
        <w:r w:rsidRPr="000022F6">
          <w:rPr>
            <w:rFonts w:ascii="inherit" w:eastAsia="Times New Roman" w:hAnsi="inherit" w:cs="Times New Roman"/>
            <w:b/>
            <w:bCs/>
            <w:color w:val="1E7AB9"/>
            <w:sz w:val="24"/>
            <w:szCs w:val="24"/>
            <w:bdr w:val="none" w:sz="0" w:space="0" w:color="auto" w:frame="1"/>
          </w:rPr>
          <w:t>Noddings (1991)</w:t>
        </w:r>
      </w:hyperlink>
      <w:r w:rsidRPr="000022F6">
        <w:rPr>
          <w:rFonts w:ascii="inherit" w:eastAsia="Times New Roman" w:hAnsi="inherit" w:cs="Times New Roman"/>
          <w:sz w:val="24"/>
          <w:szCs w:val="24"/>
        </w:rPr>
        <w:t>, values already are implicit in schools through the rules established by teachers and administrators and through messages conveyed by the behavior of adults in the school building. Values are inherently present in schools and communities; we can be intentional and </w:t>
      </w:r>
      <w:r w:rsidRPr="000022F6">
        <w:rPr>
          <w:rFonts w:ascii="inherit" w:eastAsia="Times New Roman" w:hAnsi="inherit" w:cs="Times New Roman"/>
          <w:i/>
          <w:iCs/>
          <w:sz w:val="24"/>
          <w:szCs w:val="24"/>
          <w:bdr w:val="none" w:sz="0" w:space="0" w:color="auto" w:frame="1"/>
        </w:rPr>
        <w:t>choose</w:t>
      </w:r>
      <w:r w:rsidRPr="000022F6">
        <w:rPr>
          <w:rFonts w:ascii="inherit" w:eastAsia="Times New Roman" w:hAnsi="inherit" w:cs="Times New Roman"/>
          <w:sz w:val="24"/>
          <w:szCs w:val="24"/>
        </w:rPr>
        <w:t> the values that we pass on to the children in our care (</w:t>
      </w:r>
      <w:hyperlink r:id="rId63" w:anchor="ch08bib34" w:history="1">
        <w:r w:rsidRPr="000022F6">
          <w:rPr>
            <w:rFonts w:ascii="inherit" w:eastAsia="Times New Roman" w:hAnsi="inherit" w:cs="Times New Roman"/>
            <w:b/>
            <w:bCs/>
            <w:color w:val="1E7AB9"/>
            <w:sz w:val="24"/>
            <w:szCs w:val="24"/>
            <w:bdr w:val="none" w:sz="0" w:space="0" w:color="auto" w:frame="1"/>
          </w:rPr>
          <w:t>Noddings, 1995b</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So, how can educators increase students’ altruistic behaviors? There are multiple means for achieving this goal. Teachers can be great role models for caring and altruistic behavior; they can demonstrate caring, empathy, and compassion toward others in their day-to-day interactions with students. Teachers are also in a position to structure the classroom so that opportunities exist for the expression of altruism, and to recognize and acknowledge children’s altruistic acts of kindness to others. An additional way that teachers can promote altruism is by infusing altruism into the curriculum in the classroom. </w:t>
      </w:r>
      <w:hyperlink r:id="rId64" w:anchor="ch08bib27" w:history="1">
        <w:r w:rsidRPr="000022F6">
          <w:rPr>
            <w:rFonts w:ascii="inherit" w:eastAsia="Times New Roman" w:hAnsi="inherit" w:cs="Times New Roman"/>
            <w:b/>
            <w:bCs/>
            <w:color w:val="1E7AB9"/>
            <w:sz w:val="24"/>
            <w:szCs w:val="24"/>
            <w:bdr w:val="none" w:sz="0" w:space="0" w:color="auto" w:frame="1"/>
          </w:rPr>
          <w:t>Kohn (1993)</w:t>
        </w:r>
      </w:hyperlink>
      <w:r w:rsidRPr="000022F6">
        <w:rPr>
          <w:rFonts w:ascii="inherit" w:eastAsia="Times New Roman" w:hAnsi="inherit" w:cs="Times New Roman"/>
          <w:sz w:val="24"/>
          <w:szCs w:val="24"/>
        </w:rPr>
        <w:t> writes that teachers may increase caring opportunities by modeling caring, using caring to problem solve, utilizing art that illustrates caring, and by teaching it directly. Here are some suggestions of ways to increase altruistic behavior, accompanied by explanations of how to execute the suggestions in the classroom.</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Increasing Student Awareness of Altruism and Greed</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In order to foster altruistic behaviors, we have to make children aware of what constitutes altruism and the opposite of altruism—greed. We will examine ways to increase student awareness of altruism and greed-related acts through different subjects.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Young children may be exposed to the concepts of greed and altruism through literature (children’s stories are rich with these ideas), commercials on television, and children’s movies. After watching movies or reading stories, discuss the actions of characters that showed kindness and caring versus those that did not. Discuss with children how acts of caring and acts of greed affected the outcomes of the story for different characters. History and social studies also provide great avenues for discussion about greed and altruism. The concept of greed may be expanded to non-material things, such as social status (greed may be about more than money—it might concern power and control). Let students be artistic, and have them create collages from magazines that represent acts of greed and/or altruism. Tap into kids’ love of music by encouraging them to discuss themes of greed and altruism in songs. Teachers may want to create writing assignments about these concepts; for example, students could write about the kindest thing anyone ever did for them.</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Older students can do research on altruistic activities. For example, what is involved in being a blood donor? What is volunteerism? Another activity may be to put students in groups and have each group research a different charitable organization (such as the YMCA, The Leukemia/Lymphoma Society, March of Dimes, Muscular Dystrophy Association, The American Cancer Society, The Humane Society, United Way, etc.). Have each group complete a research project outlining the mission of their assigned organization; how the organization is funded (such as private and corporate sponsorship, government grants, etc.); what services the organization provides and who benefits from those services; volunteer opportunities with the organization; etc. If you don’t want to assign, you could let students choose from a list—we recommend that you ensure that every group has a different organization so as to increase student exposure to different organizations. After they have completed their research, teams can present their information to the entire class. You can make this creative by letting them develop commercials for their organization, as well as brochures, fliers, newspaper articles, posters, and much more!</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lastRenderedPageBreak/>
        <w:t>Increasing Empathic Orientation</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Making students aware of their feelings and other people’s feelings increases their empathic orientation. This, in turn, allows them to recognize signs of distress in other people and to empathize with others. Consequently, this type of affective response can increase their propensity for aiding and comforting others.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Literature provides a platform from which to explore a myriad of emotions. It is important to move young children beyond identifying emotions as “mad” and “sad.” Have discussions about the differences between mad, frustrated, angry, furious, disappointed, etc. After reading stories, allow for a discussion of how the characters emotionally reacted to events. Encourage children to examine how a character’s body language or voice let the child know what the character was feeling. Here is an example:</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“Big Bear shouted, ‘I want some honey right now!’ He slammed his paw on the table and growled.”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If you were discussing this example with students, you would want to have them tell you how Big Bear is feeling. What things did Big Bear do that let the students know how he felt?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Have students discuss a time they experienced similar emotions to that of characters in literature. Have them discuss how they know when others are: sad, angry, confused, excited, happy, tired, etc. In order to have students understand the physical cues of emotions, you can have them act out different emotions with a partner or in groups. Tell students they are not allowed to talk; they can only show emotions through body language. Read them a statement and have them act out an emotion to go with the statement. (You may have to model this process for younger students.) For example, you state:</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“Greta realized she was all alone in the forest. She did not know her way home. How do you think she was feeling?”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Students then would act out the body language for being scared. Discuss with students what fearful or scared looks like (nail biting, turning pale, increased heart rate, widened eyes, etc.).</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Another way to utilize literature is to have students recognize altruistic acts in books they are reading; conversely, you also can have children identify greedy acts. This dichotomy often exists in children’s literature. Students may recount multiple altruistic acts or acts of greed performed by various characters, and then analyze and document the impact these behaviors had on other characters. </w:t>
      </w:r>
      <w:hyperlink r:id="rId65" w:anchor="ch08tab1" w:history="1">
        <w:r w:rsidRPr="000022F6">
          <w:rPr>
            <w:rFonts w:ascii="inherit" w:eastAsia="Times New Roman" w:hAnsi="inherit" w:cs="Times New Roman"/>
            <w:b/>
            <w:bCs/>
            <w:color w:val="1E7AB9"/>
            <w:sz w:val="24"/>
            <w:szCs w:val="24"/>
            <w:bdr w:val="none" w:sz="0" w:space="0" w:color="auto" w:frame="1"/>
          </w:rPr>
          <w:t>Table 1</w:t>
        </w:r>
      </w:hyperlink>
      <w:r w:rsidRPr="000022F6">
        <w:rPr>
          <w:rFonts w:ascii="inherit" w:eastAsia="Times New Roman" w:hAnsi="inherit" w:cs="Times New Roman"/>
          <w:sz w:val="24"/>
          <w:szCs w:val="24"/>
        </w:rPr>
        <w:t> provides a sample list of authors and books that may be used for this purpose.</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Developing Personal Values About Helping</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 xml:space="preserve">Developing the classroom as a community is essential in promoting children’s internalization of values about helping and altruism. Creating community classrooms can be done in a variety of </w:t>
      </w:r>
      <w:r w:rsidRPr="000022F6">
        <w:rPr>
          <w:rFonts w:ascii="inherit" w:eastAsia="Times New Roman" w:hAnsi="inherit" w:cs="Times New Roman"/>
          <w:i/>
          <w:iCs/>
          <w:sz w:val="24"/>
          <w:szCs w:val="24"/>
          <w:bdr w:val="none" w:sz="0" w:space="0" w:color="auto" w:frame="1"/>
        </w:rPr>
        <w:lastRenderedPageBreak/>
        <w:t>ways. Teachers can establish tasks that each individual performs for the good of the classroom community.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Instead of making children responsible for cleaning up their own desk areas, make them responsible for one task that affects the whole classroom. For instance, make one student the chair monitor each day, and that student can be responsible for ensuring that chairs are pushed in and that no coats or backpacks are left on chairs. That same child may be in charge of erasing the boards in the classroom on the next day, and be assigned on a following day to ensuring that all of the textbooks are shelved correctly. It is important that every child be given a task each day (this could be done on a rotating basis and assignments could be given at the beginning of the day), and that the tasks are manageable and easy enough to be done quickly. One other way to facilitate the feeling of community in the classroom is by designating the classroom supplies as community property. Instead of each child needing a pencil box, one box of pencils can be shared by the entire class.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Another way to develop personal values and beliefs about helping others is to use group discussion about moral dilemmas. Many books and stories focus on characters with a moral dilemma. Students can brainstorm ways that characters in the stories could have responded and what different outcomes would have resulted. Also, allowing students to explore their own personal values regarding helping others can contribute to the internalization of helping as a belief system. Children can write stories in which they perform an act of kindness for another person. Because children enjoy being creative, you also can have them write and perform skits or puppet shows about kindness, caring, and helping.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During the holiday season, you could discuss as a class why it is important to help others in the community. Perhaps instead of throwing a traditional school holiday party, students could benefit others in the community by hosting a holiday party for residents from a local nursing home. Students also could throw a party in honor of the school volunteers, such as parents</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Table 1 Sample Books Containing Altruistic Acts</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3224"/>
        <w:gridCol w:w="4295"/>
        <w:gridCol w:w="4841"/>
      </w:tblGrid>
      <w:tr w:rsidR="000022F6" w:rsidRPr="000022F6" w:rsidTr="000022F6">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Author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Title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Appropriate Age Group</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Shel Silverstein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i/>
                <w:iCs/>
                <w:sz w:val="21"/>
                <w:szCs w:val="21"/>
                <w:bdr w:val="none" w:sz="0" w:space="0" w:color="auto" w:frame="1"/>
              </w:rPr>
              <w:t>The Giving Tree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5–8 years old</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E. B. White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i/>
                <w:iCs/>
                <w:sz w:val="21"/>
                <w:szCs w:val="21"/>
                <w:bdr w:val="none" w:sz="0" w:space="0" w:color="auto" w:frame="1"/>
              </w:rPr>
              <w:t>Charlotte’s Web</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7–10 years old</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Harper Lee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i/>
                <w:iCs/>
                <w:sz w:val="21"/>
                <w:szCs w:val="21"/>
                <w:bdr w:val="none" w:sz="0" w:space="0" w:color="auto" w:frame="1"/>
              </w:rPr>
              <w:t>To Kill a Mockingbird</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12–14 years old</w:t>
            </w:r>
          </w:p>
        </w:tc>
      </w:tr>
    </w:tbl>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and community members. Students may want to create expressive works, such as poems, short stories, pictures, paintings, etc., of ways that they have benefited from volunteers’ contributions and present these expressions at the party. This allows students to connect their own appreciation with the acts of others, thereby creating a mental schema for helping others and the benefits of helping behaviors.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lastRenderedPageBreak/>
        <w:t>Increasing Self-Perceived Competencies for Helping</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Teachers can give students opportunities to increase their knowledge of the skills they possess that they can use to help others. Increasing children’s self-perceived competencies for helping will aid them in recognizing skills they already have that allow them to be helpful to others.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Peer helper programs are a great way to encourage students to help others. An example of a peer helping program is Peer Tutoring, which trains students to help other students with math or reading assignments. Another type of peer helping, one that is especially useful with transient populations, such as urban or military schools, is Peer Buddies for new students. A Peer Buddy shows the new child around the classroom and acclimates him or her to the daily schedule; explains the routine of lunch and bathroom breaks; helps the student locate the library, lunchroom, lockers, and other key areas around the building; and introduces the new student to other students and teachers.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Another way to promote self-perceived competencies is to give students increased opportunities for creative problem solving. Ask the students, for example, how the class can show their appreciation and respect to the janitors. Students may come up with ideas that the teacher never would have conceived of. Allowing students to be creative and problem solve also increases their commitment to the resolution of an action plan. In the above example, the students might be more likely to follow through with the work of setting up a day to honor the workers if they are allowed to help plan the event and can create a vision for how the day will proceed.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Teachers also can help students become aware of helping opportunities by incorporating altruism into everyday activities. For example, if you are studying plant life in science, you could plan a small garden for the schoolyard that your class can maintain throughout the year. This does not have to require large amounts of time or money. Depending on the children’s age, projects could include developing and implementing a school-wide recycling plan, organizing a canned food drive, or petitioning the school to adopt a nonprofit organization. These types of projects require research, planning, marketing, and a proposal for action. All of these requirements help students develop public speaking skills, writing skills, and organization, which exercises their creativity. Mathematics is infused in the agenda if you require students to calculate project costs, count donations, and track expenditures over time.</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Conclusion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Altruism is evidenced in society through volunteerism, philanthropic support, and random acts of kindness performed every day. If our students are going to behave in altruistic ways, we first must help them recognize what altruism is, increase their awareness of others, feelings, develop their own personal values and style for helping, and increase their knowledge of their own helping competencies. Teachers are invaluable in this process. Altruism will continue to play a part in increasing the cohesion and connectivity of individuals and groups, both locally and globally. Teachers train students for life success by encouraging students to be lifelong learners and contributing members of society. They can utilize the classroom as a source of socialization </w:t>
      </w:r>
      <w:r w:rsidRPr="000022F6">
        <w:rPr>
          <w:rFonts w:ascii="inherit" w:eastAsia="Times New Roman" w:hAnsi="inherit" w:cs="Times New Roman"/>
          <w:sz w:val="24"/>
          <w:szCs w:val="24"/>
        </w:rPr>
        <w:lastRenderedPageBreak/>
        <w:t>to influence the moral development of children, creating opportunities for interpersonal success and engaging students to participate responsibly in the communities in which they reside.</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References</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Bihm, E., Gaudet, I., &amp; Sale, O. (1979). Altruistic responses under conditions of anonymity. </w:t>
      </w:r>
      <w:r w:rsidRPr="000022F6">
        <w:rPr>
          <w:rFonts w:ascii="inherit" w:eastAsia="Times New Roman" w:hAnsi="inherit" w:cs="Times New Roman"/>
          <w:i/>
          <w:iCs/>
          <w:color w:val="333333"/>
          <w:sz w:val="29"/>
          <w:szCs w:val="29"/>
          <w:bdr w:val="none" w:sz="0" w:space="0" w:color="auto" w:frame="1"/>
        </w:rPr>
        <w:t>The Journal of Social Psychology, 109</w:t>
      </w:r>
      <w:r w:rsidRPr="000022F6">
        <w:rPr>
          <w:rFonts w:ascii="inherit" w:eastAsia="Times New Roman" w:hAnsi="inherit" w:cs="Times New Roman"/>
          <w:color w:val="333333"/>
          <w:sz w:val="29"/>
          <w:szCs w:val="29"/>
        </w:rPr>
        <w:t>, 25–30.</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Bryan, J. H., &amp; Walbek, N. H. (1970). The impact of words and deeds concerning altruism upon children. </w:t>
      </w:r>
      <w:r w:rsidRPr="000022F6">
        <w:rPr>
          <w:rFonts w:ascii="inherit" w:eastAsia="Times New Roman" w:hAnsi="inherit" w:cs="Times New Roman"/>
          <w:i/>
          <w:iCs/>
          <w:color w:val="333333"/>
          <w:sz w:val="29"/>
          <w:szCs w:val="29"/>
          <w:bdr w:val="none" w:sz="0" w:space="0" w:color="auto" w:frame="1"/>
        </w:rPr>
        <w:t>Child Development, 41</w:t>
      </w:r>
      <w:r w:rsidRPr="000022F6">
        <w:rPr>
          <w:rFonts w:ascii="inherit" w:eastAsia="Times New Roman" w:hAnsi="inherit" w:cs="Times New Roman"/>
          <w:color w:val="333333"/>
          <w:sz w:val="29"/>
          <w:szCs w:val="29"/>
        </w:rPr>
        <w:t>, 747–757.</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Cushman, P. (1990). Why the self is empty. </w:t>
      </w:r>
      <w:r w:rsidRPr="000022F6">
        <w:rPr>
          <w:rFonts w:ascii="inherit" w:eastAsia="Times New Roman" w:hAnsi="inherit" w:cs="Times New Roman"/>
          <w:i/>
          <w:iCs/>
          <w:color w:val="333333"/>
          <w:sz w:val="29"/>
          <w:szCs w:val="29"/>
          <w:bdr w:val="none" w:sz="0" w:space="0" w:color="auto" w:frame="1"/>
        </w:rPr>
        <w:t>American Psychologist, 45</w:t>
      </w:r>
      <w:r w:rsidRPr="000022F6">
        <w:rPr>
          <w:rFonts w:ascii="inherit" w:eastAsia="Times New Roman" w:hAnsi="inherit" w:cs="Times New Roman"/>
          <w:color w:val="333333"/>
          <w:sz w:val="29"/>
          <w:szCs w:val="29"/>
        </w:rPr>
        <w:t>(5), 599–611.</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Dovidio, J. (1991). The empathy-altruism hypothesis: Paradigm and promise. </w:t>
      </w:r>
      <w:r w:rsidRPr="000022F6">
        <w:rPr>
          <w:rFonts w:ascii="inherit" w:eastAsia="Times New Roman" w:hAnsi="inherit" w:cs="Times New Roman"/>
          <w:i/>
          <w:iCs/>
          <w:color w:val="333333"/>
          <w:sz w:val="29"/>
          <w:szCs w:val="29"/>
          <w:bdr w:val="none" w:sz="0" w:space="0" w:color="auto" w:frame="1"/>
        </w:rPr>
        <w:t>Psychological Inquiry, 2</w:t>
      </w:r>
      <w:r w:rsidRPr="000022F6">
        <w:rPr>
          <w:rFonts w:ascii="inherit" w:eastAsia="Times New Roman" w:hAnsi="inherit" w:cs="Times New Roman"/>
          <w:color w:val="333333"/>
          <w:sz w:val="29"/>
          <w:szCs w:val="29"/>
        </w:rPr>
        <w:t>(2), 126–128.</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Eisenberg, N., &amp; Fabes, R. A. (1998). Shyness and children’s emotionality, regulation, and coping: Contemporaneous, longitudinal, and across context relations. </w:t>
      </w:r>
      <w:r w:rsidRPr="000022F6">
        <w:rPr>
          <w:rFonts w:ascii="inherit" w:eastAsia="Times New Roman" w:hAnsi="inherit" w:cs="Times New Roman"/>
          <w:i/>
          <w:iCs/>
          <w:color w:val="333333"/>
          <w:sz w:val="29"/>
          <w:szCs w:val="29"/>
          <w:bdr w:val="none" w:sz="0" w:space="0" w:color="auto" w:frame="1"/>
        </w:rPr>
        <w:t>Child Development, 69</w:t>
      </w:r>
      <w:r w:rsidRPr="000022F6">
        <w:rPr>
          <w:rFonts w:ascii="inherit" w:eastAsia="Times New Roman" w:hAnsi="inherit" w:cs="Times New Roman"/>
          <w:color w:val="333333"/>
          <w:sz w:val="29"/>
          <w:szCs w:val="29"/>
        </w:rPr>
        <w:t>(3), 767–790.</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Eisenberg, N., Guthrie, I. K., Murphy, B. C., Shepard, S. A., Cumberland, A., &amp; Carlo, G. (1999). Consistency and development of prosocial dispositions: A longitudinal study. </w:t>
      </w:r>
      <w:r w:rsidRPr="000022F6">
        <w:rPr>
          <w:rFonts w:ascii="inherit" w:eastAsia="Times New Roman" w:hAnsi="inherit" w:cs="Times New Roman"/>
          <w:i/>
          <w:iCs/>
          <w:color w:val="333333"/>
          <w:sz w:val="29"/>
          <w:szCs w:val="29"/>
          <w:bdr w:val="none" w:sz="0" w:space="0" w:color="auto" w:frame="1"/>
        </w:rPr>
        <w:t>Child Development, 70</w:t>
      </w:r>
      <w:r w:rsidRPr="000022F6">
        <w:rPr>
          <w:rFonts w:ascii="inherit" w:eastAsia="Times New Roman" w:hAnsi="inherit" w:cs="Times New Roman"/>
          <w:color w:val="333333"/>
          <w:sz w:val="29"/>
          <w:szCs w:val="29"/>
        </w:rPr>
        <w:t>(6), 1360–1372.</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Eisenberg, N., Miller, P. A., Shell, R., McNalley, S., &amp; Shea, C. (1991). Prosocial development in adolescence: A longitudinal study. </w:t>
      </w:r>
      <w:r w:rsidRPr="000022F6">
        <w:rPr>
          <w:rFonts w:ascii="inherit" w:eastAsia="Times New Roman" w:hAnsi="inherit" w:cs="Times New Roman"/>
          <w:i/>
          <w:iCs/>
          <w:color w:val="333333"/>
          <w:sz w:val="29"/>
          <w:szCs w:val="29"/>
          <w:bdr w:val="none" w:sz="0" w:space="0" w:color="auto" w:frame="1"/>
        </w:rPr>
        <w:t>Developmental Psychology, 27</w:t>
      </w:r>
      <w:r w:rsidRPr="000022F6">
        <w:rPr>
          <w:rFonts w:ascii="inherit" w:eastAsia="Times New Roman" w:hAnsi="inherit" w:cs="Times New Roman"/>
          <w:color w:val="333333"/>
          <w:sz w:val="29"/>
          <w:szCs w:val="29"/>
        </w:rPr>
        <w:t>(5), 849–858.</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Fry, P. S. (1976). Children’s social sensitivity, altruism, and self-gratification. </w:t>
      </w:r>
      <w:r w:rsidRPr="000022F6">
        <w:rPr>
          <w:rFonts w:ascii="inherit" w:eastAsia="Times New Roman" w:hAnsi="inherit" w:cs="Times New Roman"/>
          <w:i/>
          <w:iCs/>
          <w:color w:val="333333"/>
          <w:sz w:val="29"/>
          <w:szCs w:val="29"/>
          <w:bdr w:val="none" w:sz="0" w:space="0" w:color="auto" w:frame="1"/>
        </w:rPr>
        <w:t>The Journal of Social Psychology, 98</w:t>
      </w:r>
      <w:r w:rsidRPr="000022F6">
        <w:rPr>
          <w:rFonts w:ascii="inherit" w:eastAsia="Times New Roman" w:hAnsi="inherit" w:cs="Times New Roman"/>
          <w:color w:val="333333"/>
          <w:sz w:val="29"/>
          <w:szCs w:val="29"/>
        </w:rPr>
        <w:t>, 77–88.</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Grunberg, N. E., Maycock, V. A., &amp; Anthony, B. J. (1985). Material altruism in children. </w:t>
      </w:r>
      <w:r w:rsidRPr="000022F6">
        <w:rPr>
          <w:rFonts w:ascii="inherit" w:eastAsia="Times New Roman" w:hAnsi="inherit" w:cs="Times New Roman"/>
          <w:i/>
          <w:iCs/>
          <w:color w:val="333333"/>
          <w:sz w:val="29"/>
          <w:szCs w:val="29"/>
          <w:bdr w:val="none" w:sz="0" w:space="0" w:color="auto" w:frame="1"/>
        </w:rPr>
        <w:t>Basic and Applied Social Psychology, 6</w:t>
      </w:r>
      <w:r w:rsidRPr="000022F6">
        <w:rPr>
          <w:rFonts w:ascii="inherit" w:eastAsia="Times New Roman" w:hAnsi="inherit" w:cs="Times New Roman"/>
          <w:color w:val="333333"/>
          <w:sz w:val="29"/>
          <w:szCs w:val="29"/>
        </w:rPr>
        <w:t>(1), 1–11.</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Kohn, A. (1993). </w:t>
      </w:r>
      <w:r w:rsidRPr="000022F6">
        <w:rPr>
          <w:rFonts w:ascii="inherit" w:eastAsia="Times New Roman" w:hAnsi="inherit" w:cs="Times New Roman"/>
          <w:i/>
          <w:iCs/>
          <w:color w:val="333333"/>
          <w:sz w:val="29"/>
          <w:szCs w:val="29"/>
          <w:bdr w:val="none" w:sz="0" w:space="0" w:color="auto" w:frame="1"/>
        </w:rPr>
        <w:t>Punished by rewards.</w:t>
      </w:r>
      <w:r w:rsidRPr="000022F6">
        <w:rPr>
          <w:rFonts w:ascii="inherit" w:eastAsia="Times New Roman" w:hAnsi="inherit" w:cs="Times New Roman"/>
          <w:color w:val="333333"/>
          <w:sz w:val="29"/>
          <w:szCs w:val="29"/>
        </w:rPr>
        <w:t> Boston: Houghton Mifflin.</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Konecni, V. J., &amp; Ebbesen, E. B. (1975). Effects of the presence of children on adults’ helping behavior and compliance: Two field studies. </w:t>
      </w:r>
      <w:r w:rsidRPr="000022F6">
        <w:rPr>
          <w:rFonts w:ascii="inherit" w:eastAsia="Times New Roman" w:hAnsi="inherit" w:cs="Times New Roman"/>
          <w:i/>
          <w:iCs/>
          <w:color w:val="333333"/>
          <w:sz w:val="29"/>
          <w:szCs w:val="29"/>
          <w:bdr w:val="none" w:sz="0" w:space="0" w:color="auto" w:frame="1"/>
        </w:rPr>
        <w:t>The Journal of Social Psychology, 97</w:t>
      </w:r>
      <w:r w:rsidRPr="000022F6">
        <w:rPr>
          <w:rFonts w:ascii="inherit" w:eastAsia="Times New Roman" w:hAnsi="inherit" w:cs="Times New Roman"/>
          <w:color w:val="333333"/>
          <w:sz w:val="29"/>
          <w:szCs w:val="29"/>
        </w:rPr>
        <w:t>, 181–193.</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McGuire, A. M. (2003). “It was nothing”—Extending evolutionary models of altruism by two social cognitive biases in judgments of the costs and benefits of helping, </w:t>
      </w:r>
      <w:r w:rsidRPr="000022F6">
        <w:rPr>
          <w:rFonts w:ascii="inherit" w:eastAsia="Times New Roman" w:hAnsi="inherit" w:cs="Times New Roman"/>
          <w:i/>
          <w:iCs/>
          <w:color w:val="333333"/>
          <w:sz w:val="29"/>
          <w:szCs w:val="29"/>
          <w:bdr w:val="none" w:sz="0" w:space="0" w:color="auto" w:frame="1"/>
        </w:rPr>
        <w:t>Social Cognition, 21</w:t>
      </w:r>
      <w:r w:rsidRPr="000022F6">
        <w:rPr>
          <w:rFonts w:ascii="inherit" w:eastAsia="Times New Roman" w:hAnsi="inherit" w:cs="Times New Roman"/>
          <w:color w:val="333333"/>
          <w:sz w:val="29"/>
          <w:szCs w:val="29"/>
        </w:rPr>
        <w:t>(5), 363–394.</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Monk-Turner, E., Blake, V., Chniel, F., Forbes, S., Lensey, L., &amp; Madzuma, J. (2002). Helping hands: A study of altruistic behavior. </w:t>
      </w:r>
      <w:r w:rsidRPr="000022F6">
        <w:rPr>
          <w:rFonts w:ascii="inherit" w:eastAsia="Times New Roman" w:hAnsi="inherit" w:cs="Times New Roman"/>
          <w:i/>
          <w:iCs/>
          <w:color w:val="333333"/>
          <w:sz w:val="29"/>
          <w:szCs w:val="29"/>
          <w:bdr w:val="none" w:sz="0" w:space="0" w:color="auto" w:frame="1"/>
        </w:rPr>
        <w:t>Gender Issues, 20</w:t>
      </w:r>
      <w:r w:rsidRPr="000022F6">
        <w:rPr>
          <w:rFonts w:ascii="inherit" w:eastAsia="Times New Roman" w:hAnsi="inherit" w:cs="Times New Roman"/>
          <w:color w:val="333333"/>
          <w:sz w:val="29"/>
          <w:szCs w:val="29"/>
        </w:rPr>
        <w:t>(4), 70–76.</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Noddings, N. (1991). Values by deliberation of default. </w:t>
      </w:r>
      <w:r w:rsidRPr="000022F6">
        <w:rPr>
          <w:rFonts w:ascii="inherit" w:eastAsia="Times New Roman" w:hAnsi="inherit" w:cs="Times New Roman"/>
          <w:i/>
          <w:iCs/>
          <w:color w:val="333333"/>
          <w:sz w:val="29"/>
          <w:szCs w:val="29"/>
          <w:bdr w:val="none" w:sz="0" w:space="0" w:color="auto" w:frame="1"/>
        </w:rPr>
        <w:t>Clearing House, 64</w:t>
      </w:r>
      <w:r w:rsidRPr="000022F6">
        <w:rPr>
          <w:rFonts w:ascii="inherit" w:eastAsia="Times New Roman" w:hAnsi="inherit" w:cs="Times New Roman"/>
          <w:color w:val="333333"/>
          <w:sz w:val="29"/>
          <w:szCs w:val="29"/>
        </w:rPr>
        <w:t>(5), 320–323.</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Noddings, N. (1992). </w:t>
      </w:r>
      <w:r w:rsidRPr="000022F6">
        <w:rPr>
          <w:rFonts w:ascii="inherit" w:eastAsia="Times New Roman" w:hAnsi="inherit" w:cs="Times New Roman"/>
          <w:i/>
          <w:iCs/>
          <w:color w:val="333333"/>
          <w:sz w:val="29"/>
          <w:szCs w:val="29"/>
          <w:bdr w:val="none" w:sz="0" w:space="0" w:color="auto" w:frame="1"/>
        </w:rPr>
        <w:t>The challenge to care in schools: An alternative approach to education.</w:t>
      </w:r>
      <w:r w:rsidRPr="000022F6">
        <w:rPr>
          <w:rFonts w:ascii="inherit" w:eastAsia="Times New Roman" w:hAnsi="inherit" w:cs="Times New Roman"/>
          <w:color w:val="333333"/>
          <w:sz w:val="29"/>
          <w:szCs w:val="29"/>
        </w:rPr>
        <w:t> New York: Teachers College Press.</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Noddings, N. (1995a). Teaching themes of care. </w:t>
      </w:r>
      <w:r w:rsidRPr="000022F6">
        <w:rPr>
          <w:rFonts w:ascii="inherit" w:eastAsia="Times New Roman" w:hAnsi="inherit" w:cs="Times New Roman"/>
          <w:i/>
          <w:iCs/>
          <w:color w:val="333333"/>
          <w:sz w:val="29"/>
          <w:szCs w:val="29"/>
          <w:bdr w:val="none" w:sz="0" w:space="0" w:color="auto" w:frame="1"/>
        </w:rPr>
        <w:t>Phi Delta Kappan, 76</w:t>
      </w:r>
      <w:r w:rsidRPr="000022F6">
        <w:rPr>
          <w:rFonts w:ascii="inherit" w:eastAsia="Times New Roman" w:hAnsi="inherit" w:cs="Times New Roman"/>
          <w:color w:val="333333"/>
          <w:sz w:val="29"/>
          <w:szCs w:val="29"/>
        </w:rPr>
        <w:t>(9), 24–29.</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Noddings, N. (1995b). A morally defensible mission for schools in the 21st century. </w:t>
      </w:r>
      <w:r w:rsidRPr="000022F6">
        <w:rPr>
          <w:rFonts w:ascii="inherit" w:eastAsia="Times New Roman" w:hAnsi="inherit" w:cs="Times New Roman"/>
          <w:i/>
          <w:iCs/>
          <w:color w:val="333333"/>
          <w:sz w:val="29"/>
          <w:szCs w:val="29"/>
          <w:bdr w:val="none" w:sz="0" w:space="0" w:color="auto" w:frame="1"/>
        </w:rPr>
        <w:t>Phi Delta Kappan, 76</w:t>
      </w:r>
      <w:r w:rsidRPr="000022F6">
        <w:rPr>
          <w:rFonts w:ascii="inherit" w:eastAsia="Times New Roman" w:hAnsi="inherit" w:cs="Times New Roman"/>
          <w:color w:val="333333"/>
          <w:sz w:val="29"/>
          <w:szCs w:val="29"/>
        </w:rPr>
        <w:t>(5), 365–369.</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Oswald, P. A. (1996). The effects of cognitive and affective perspective taking on empathic concern and altruistic helping. </w:t>
      </w:r>
      <w:r w:rsidRPr="000022F6">
        <w:rPr>
          <w:rFonts w:ascii="inherit" w:eastAsia="Times New Roman" w:hAnsi="inherit" w:cs="Times New Roman"/>
          <w:i/>
          <w:iCs/>
          <w:color w:val="333333"/>
          <w:sz w:val="29"/>
          <w:szCs w:val="29"/>
          <w:bdr w:val="none" w:sz="0" w:space="0" w:color="auto" w:frame="1"/>
        </w:rPr>
        <w:t>Journal of Social Psychology, 136</w:t>
      </w:r>
      <w:r w:rsidRPr="000022F6">
        <w:rPr>
          <w:rFonts w:ascii="inherit" w:eastAsia="Times New Roman" w:hAnsi="inherit" w:cs="Times New Roman"/>
          <w:color w:val="333333"/>
          <w:sz w:val="29"/>
          <w:szCs w:val="29"/>
        </w:rPr>
        <w:t>(5), 613–623.</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Simmons, C. H., &amp; Sands-Dudelczyk, K. (1983). Children helping peers: Altruism and preschool environment. </w:t>
      </w:r>
      <w:r w:rsidRPr="000022F6">
        <w:rPr>
          <w:rFonts w:ascii="inherit" w:eastAsia="Times New Roman" w:hAnsi="inherit" w:cs="Times New Roman"/>
          <w:i/>
          <w:iCs/>
          <w:color w:val="333333"/>
          <w:sz w:val="29"/>
          <w:szCs w:val="29"/>
          <w:bdr w:val="none" w:sz="0" w:space="0" w:color="auto" w:frame="1"/>
        </w:rPr>
        <w:t>The Journal of Psychology, 115</w:t>
      </w:r>
      <w:r w:rsidRPr="000022F6">
        <w:rPr>
          <w:rFonts w:ascii="inherit" w:eastAsia="Times New Roman" w:hAnsi="inherit" w:cs="Times New Roman"/>
          <w:color w:val="333333"/>
          <w:sz w:val="29"/>
          <w:szCs w:val="29"/>
        </w:rPr>
        <w:t>, 203–207.</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Smith, A. (1976). </w:t>
      </w:r>
      <w:r w:rsidRPr="000022F6">
        <w:rPr>
          <w:rFonts w:ascii="inherit" w:eastAsia="Times New Roman" w:hAnsi="inherit" w:cs="Times New Roman"/>
          <w:i/>
          <w:iCs/>
          <w:color w:val="333333"/>
          <w:sz w:val="29"/>
          <w:szCs w:val="29"/>
          <w:bdr w:val="none" w:sz="0" w:space="0" w:color="auto" w:frame="1"/>
        </w:rPr>
        <w:t>The theory of moral sentiments</w:t>
      </w:r>
      <w:r w:rsidRPr="000022F6">
        <w:rPr>
          <w:rFonts w:ascii="inherit" w:eastAsia="Times New Roman" w:hAnsi="inherit" w:cs="Times New Roman"/>
          <w:color w:val="333333"/>
          <w:sz w:val="29"/>
          <w:szCs w:val="29"/>
        </w:rPr>
        <w:t> (D. D. Raphael &amp; A. L. Macfie, Eds.). Indianapolis, IN: Liberty Fund.</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Zahn-Waxler, C., Radke-Yarrow, M., Wagner, E., &amp; Chapman, M. (1992). Development of concern for others. </w:t>
      </w:r>
      <w:r w:rsidRPr="000022F6">
        <w:rPr>
          <w:rFonts w:ascii="inherit" w:eastAsia="Times New Roman" w:hAnsi="inherit" w:cs="Times New Roman"/>
          <w:i/>
          <w:iCs/>
          <w:color w:val="333333"/>
          <w:sz w:val="29"/>
          <w:szCs w:val="29"/>
          <w:bdr w:val="none" w:sz="0" w:space="0" w:color="auto" w:frame="1"/>
        </w:rPr>
        <w:t>Developmental Psychology, 28</w:t>
      </w:r>
      <w:r w:rsidRPr="000022F6">
        <w:rPr>
          <w:rFonts w:ascii="inherit" w:eastAsia="Times New Roman" w:hAnsi="inherit" w:cs="Times New Roman"/>
          <w:color w:val="333333"/>
          <w:sz w:val="29"/>
          <w:szCs w:val="29"/>
        </w:rPr>
        <w:t>(1), 126–137.</w:t>
      </w:r>
    </w:p>
    <w:p w:rsidR="000022F6" w:rsidRPr="000022F6" w:rsidRDefault="000022F6" w:rsidP="000022F6">
      <w:pPr>
        <w:numPr>
          <w:ilvl w:val="0"/>
          <w:numId w:val="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Zeldin, R. S., Savin-Williams, R. C., &amp; Small, S. A. (1984). Dimensions of prosocial behavior in adolescent males. </w:t>
      </w:r>
      <w:r w:rsidRPr="000022F6">
        <w:rPr>
          <w:rFonts w:ascii="inherit" w:eastAsia="Times New Roman" w:hAnsi="inherit" w:cs="Times New Roman"/>
          <w:i/>
          <w:iCs/>
          <w:color w:val="333333"/>
          <w:sz w:val="29"/>
          <w:szCs w:val="29"/>
          <w:bdr w:val="none" w:sz="0" w:space="0" w:color="auto" w:frame="1"/>
        </w:rPr>
        <w:t>The Journal of Social Psychology, 123</w:t>
      </w:r>
      <w:r w:rsidRPr="000022F6">
        <w:rPr>
          <w:rFonts w:ascii="inherit" w:eastAsia="Times New Roman" w:hAnsi="inherit" w:cs="Times New Roman"/>
          <w:color w:val="333333"/>
          <w:sz w:val="29"/>
          <w:szCs w:val="29"/>
        </w:rPr>
        <w:t>, 159–168.</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E. H. Mike Robinson III</w:t>
      </w:r>
      <w:r w:rsidRPr="000022F6">
        <w:rPr>
          <w:rFonts w:ascii="inherit" w:eastAsia="Times New Roman" w:hAnsi="inherit" w:cs="Times New Roman"/>
          <w:sz w:val="24"/>
          <w:szCs w:val="24"/>
        </w:rPr>
        <w:t> is the Robert N. Heintzelman Eminent Scholar Chair for the study of greed and promotion of altruism at the University of Central Florida, Orlando. </w:t>
      </w:r>
      <w:r w:rsidRPr="000022F6">
        <w:rPr>
          <w:rFonts w:ascii="inherit" w:eastAsia="Times New Roman" w:hAnsi="inherit" w:cs="Times New Roman"/>
          <w:i/>
          <w:iCs/>
          <w:sz w:val="24"/>
          <w:szCs w:val="24"/>
          <w:bdr w:val="none" w:sz="0" w:space="0" w:color="auto" w:frame="1"/>
        </w:rPr>
        <w:t>Jennifer R. Curry</w:t>
      </w:r>
      <w:r w:rsidRPr="000022F6">
        <w:rPr>
          <w:rFonts w:ascii="inherit" w:eastAsia="Times New Roman" w:hAnsi="inherit" w:cs="Times New Roman"/>
          <w:sz w:val="24"/>
          <w:szCs w:val="24"/>
        </w:rPr>
        <w:t> is a doctoral research assistant at the University of Central Florida, Orlando.</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Questions for Reflection</w:t>
      </w:r>
    </w:p>
    <w:p w:rsidR="000022F6" w:rsidRPr="000022F6" w:rsidRDefault="000022F6" w:rsidP="000022F6">
      <w:pPr>
        <w:numPr>
          <w:ilvl w:val="0"/>
          <w:numId w:val="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Can a person be “made” to be altruistic or are some people just more selfish than others? What kind of person are you?</w:t>
      </w:r>
    </w:p>
    <w:p w:rsidR="000022F6" w:rsidRPr="000022F6" w:rsidRDefault="000022F6" w:rsidP="000022F6">
      <w:pPr>
        <w:numPr>
          <w:ilvl w:val="0"/>
          <w:numId w:val="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do the authors believe educators can increase students’ altruistic behaviors? What specific strategies do they suggest and what do you think of their suggestions?</w:t>
      </w:r>
    </w:p>
    <w:p w:rsidR="000022F6" w:rsidRPr="000022F6" w:rsidRDefault="000022F6" w:rsidP="000022F6">
      <w:pPr>
        <w:numPr>
          <w:ilvl w:val="0"/>
          <w:numId w:val="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According to the research cited in the article, children have a greater response to adults who behave altruistically (through role modeling) versus adults who merely make statements in favor of altruism. How might a teacher or other educator create an environment in which altruism is a more natural function of the curriculum and the school day?</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Making Instructional Decisions Based on Data: What, How, and Why</w:t>
      </w:r>
    </w:p>
    <w:p w:rsidR="000022F6" w:rsidRPr="000022F6" w:rsidRDefault="000022F6" w:rsidP="000022F6">
      <w:pPr>
        <w:spacing w:after="0" w:line="240" w:lineRule="auto"/>
        <w:textAlignment w:val="baseline"/>
        <w:rPr>
          <w:rFonts w:ascii="inherit" w:eastAsia="Times New Roman" w:hAnsi="inherit" w:cs="Helvetica"/>
          <w:b/>
          <w:bCs/>
          <w:color w:val="333333"/>
          <w:sz w:val="24"/>
          <w:szCs w:val="24"/>
        </w:rPr>
      </w:pPr>
      <w:r w:rsidRPr="000022F6">
        <w:rPr>
          <w:rFonts w:ascii="inherit" w:eastAsia="Times New Roman" w:hAnsi="inherit" w:cs="Helvetica"/>
          <w:b/>
          <w:bCs/>
          <w:color w:val="333333"/>
          <w:sz w:val="24"/>
          <w:szCs w:val="24"/>
        </w:rPr>
        <w:t>KOUIDER MOKHTARI CATHERINE A. ROSEMARY PATRICIA A. EDWARDS</w:t>
      </w:r>
    </w:p>
    <w:p w:rsidR="000022F6" w:rsidRPr="000022F6" w:rsidRDefault="000022F6" w:rsidP="000022F6">
      <w:pPr>
        <w:spacing w:after="0" w:line="240" w:lineRule="auto"/>
        <w:textAlignment w:val="baseline"/>
        <w:outlineLvl w:val="0"/>
        <w:rPr>
          <w:rFonts w:ascii="inherit" w:eastAsia="Times New Roman" w:hAnsi="inherit" w:cs="Times New Roman"/>
          <w:b/>
          <w:bCs/>
          <w:kern w:val="36"/>
          <w:sz w:val="24"/>
          <w:szCs w:val="24"/>
        </w:rPr>
      </w:pPr>
      <w:r w:rsidRPr="000022F6">
        <w:rPr>
          <w:rFonts w:ascii="inherit" w:eastAsia="Times New Roman" w:hAnsi="inherit" w:cs="Times New Roman"/>
          <w:b/>
          <w:bCs/>
          <w:kern w:val="36"/>
          <w:sz w:val="24"/>
          <w:szCs w:val="24"/>
        </w:rPr>
        <w:t>Abstract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This article offers information on the Data Analysis Framework for Instructional Decision Making, a student assessment tool that uses guiding questions to assist school literacy team members in analyzing data, discussing the patterns and relationships within those data, and constructing interpretations that they can then translate into goals and action steps to improve reading and writing achievement. The authors discuss the three major categories of data that are considered for improving reading and writing instruction: reading performance data, professional development data, and classroom data.</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One of my weaknesses, has always been documenting a student’s progress, because I always found it such an overwhelming task. I would assess students, hand in the scores to an administrator, and then file them away. I literally would assess here and there, never use the results and concentrate on whole-group instruction. Individual needs based on assessment were never taken into consideration. (Calderon [a kindergarten teacher], cited in </w:t>
      </w:r>
      <w:hyperlink r:id="rId66" w:anchor="ch08bib44" w:history="1">
        <w:r w:rsidRPr="000022F6">
          <w:rPr>
            <w:rFonts w:ascii="inherit" w:eastAsia="Times New Roman" w:hAnsi="inherit" w:cs="Times New Roman"/>
            <w:b/>
            <w:bCs/>
            <w:color w:val="1E7AB9"/>
            <w:sz w:val="21"/>
            <w:szCs w:val="21"/>
            <w:bdr w:val="none" w:sz="0" w:space="0" w:color="auto" w:frame="1"/>
          </w:rPr>
          <w:t>Reilly, 2007, p. 770</w:t>
        </w:r>
      </w:hyperlink>
      <w:r w:rsidRPr="000022F6">
        <w:rPr>
          <w:rFonts w:ascii="inherit" w:eastAsia="Times New Roman" w:hAnsi="inherit" w:cs="Times New Roman"/>
          <w:sz w:val="21"/>
          <w:szCs w:val="21"/>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If you can relate to Calderon’s sense of disenchantment with respect to documenting students’ progress in your classroom or school and then not using the information, you are not alone. In our teaching experiences over more than two decades, we have often heard comments such as these from many of the, PreK–12 teachers, literacy specialists, and principals in classroom and school settings with whom we have worked. We often found and continue to find that although these educators spend significant amount of time collecting assessment data, they do not take time or perhaps know how to organize and use data consistently and efficiently in instructional decision making. When asked, most teachers often admit, like Calderon, that documentation of student literacy progress is one of their weaknesses because it can be an overwhelming and time-consuming task. Other teachers say that they simply lack the knowledge and skills to develop a system for assessing and documenting students’ progress.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challenges that go along with data-based decision making are even more apparent in the current context of increased accountability as seen in local, state, and federal policies. At a time when teachers and administrators are pressed to demonstrate students’ literacy growth, collecting, organizing, analyzing, and using data for instructional and curriculum improvement is a new way of working for many educators. How should assessment data be examined to improve instruction and curriculum and thereby advance students’ reading and writing performance? In this column, we offer a promising framework that can support school teams (i.e., teachers, literacy coaches, data managers, and principals) in making sense of various types of data for instructional planning. Instruction that is data based and goal driven sets the stage for continuous reading and writing improvement.</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Research On the Intersection of Literacy Assessment and Instruction</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Literature on the influence of literacy assessment on instruction focuses on the relationship between assessment and instruction rather than on whether one does or should drive the other. In </w:t>
      </w:r>
      <w:r w:rsidRPr="000022F6">
        <w:rPr>
          <w:rFonts w:ascii="inherit" w:eastAsia="Times New Roman" w:hAnsi="inherit" w:cs="Times New Roman"/>
          <w:sz w:val="24"/>
          <w:szCs w:val="24"/>
        </w:rPr>
        <w:lastRenderedPageBreak/>
        <w:t>one extensive study aimed at determining how assessment influences instruction within four particular schools, Stephens and her colleagues (</w:t>
      </w:r>
      <w:hyperlink r:id="rId67" w:anchor="ch08bib47" w:history="1">
        <w:r w:rsidRPr="000022F6">
          <w:rPr>
            <w:rFonts w:ascii="inherit" w:eastAsia="Times New Roman" w:hAnsi="inherit" w:cs="Times New Roman"/>
            <w:b/>
            <w:bCs/>
            <w:color w:val="1E7AB9"/>
            <w:sz w:val="24"/>
            <w:szCs w:val="24"/>
            <w:bdr w:val="none" w:sz="0" w:space="0" w:color="auto" w:frame="1"/>
          </w:rPr>
          <w:t>Stephens et al., 1995</w:t>
        </w:r>
      </w:hyperlink>
      <w:r w:rsidRPr="000022F6">
        <w:rPr>
          <w:rFonts w:ascii="inherit" w:eastAsia="Times New Roman" w:hAnsi="inherit" w:cs="Times New Roman"/>
          <w:sz w:val="24"/>
          <w:szCs w:val="24"/>
        </w:rPr>
        <w:t>) found that “the salient relationship was not between assessment and instruction per se. Granted, the two were related, but their relationship was moderated by the decision-making model of the district” (p. 494). The implication here is that assessment and instruction issues are embedded within broader power structures within particular schools, and that both are influenced greatly by the decision-making model operating within those schools.</w:t>
      </w:r>
    </w:p>
    <w:p w:rsidR="000022F6" w:rsidRPr="000022F6" w:rsidRDefault="000022F6" w:rsidP="000022F6">
      <w:pPr>
        <w:spacing w:after="0" w:line="240" w:lineRule="auto"/>
        <w:textAlignment w:val="baseline"/>
        <w:rPr>
          <w:rFonts w:ascii="inherit" w:eastAsia="Times New Roman" w:hAnsi="inherit" w:cs="Times New Roman"/>
          <w:sz w:val="24"/>
          <w:szCs w:val="24"/>
        </w:rPr>
      </w:pPr>
      <w:hyperlink r:id="rId68" w:anchor="ch08bib45" w:history="1">
        <w:r w:rsidRPr="000022F6">
          <w:rPr>
            <w:rFonts w:ascii="inherit" w:eastAsia="Times New Roman" w:hAnsi="inherit" w:cs="Times New Roman"/>
            <w:b/>
            <w:bCs/>
            <w:color w:val="1E7AB9"/>
            <w:sz w:val="24"/>
            <w:szCs w:val="24"/>
            <w:bdr w:val="none" w:sz="0" w:space="0" w:color="auto" w:frame="1"/>
          </w:rPr>
          <w:t>Shea, Murray, and Harlin (2005)</w:t>
        </w:r>
      </w:hyperlink>
      <w:r w:rsidRPr="000022F6">
        <w:rPr>
          <w:rFonts w:ascii="inherit" w:eastAsia="Times New Roman" w:hAnsi="inherit" w:cs="Times New Roman"/>
          <w:sz w:val="24"/>
          <w:szCs w:val="24"/>
        </w:rPr>
        <w:t> noted that school-wide committees or teams typically have a wide-angle view of student achievement: The information they examine often comes from various sources and diverse perspectives. They suggested that schoolwide teams analyze aggregated or disaggregated assessment data focused on curriculum and instruction for whole classrooms, small groups, or individual learners. After reporting students’ current level of achievement, they then can make recommendations pertaining to school-wide, grade-level, or individualized instruction. However, it is important to keep in mind that “as important as these recommendations are, they should not mark the end of a committee’s work. At future meetings, members must review progress made as a result of their recommendations and modify them when appropriate” (p. 148). In other words, the systematic use of data to make instructional decisions requires leadership, training, and the development of a culture of data-driven decision making and accountability.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analytical framework described in the following section was inspired by the </w:t>
      </w:r>
      <w:r w:rsidRPr="000022F6">
        <w:rPr>
          <w:rFonts w:ascii="inherit" w:eastAsia="Times New Roman" w:hAnsi="inherit" w:cs="Times New Roman"/>
          <w:i/>
          <w:iCs/>
          <w:sz w:val="24"/>
          <w:szCs w:val="24"/>
          <w:bdr w:val="none" w:sz="0" w:space="0" w:color="auto" w:frame="1"/>
        </w:rPr>
        <w:t>Standards for the Assessment of Reading and Writing</w:t>
      </w:r>
      <w:r w:rsidRPr="000022F6">
        <w:rPr>
          <w:rFonts w:ascii="inherit" w:eastAsia="Times New Roman" w:hAnsi="inherit" w:cs="Times New Roman"/>
          <w:sz w:val="24"/>
          <w:szCs w:val="24"/>
        </w:rPr>
        <w:t> developed and published collaboratively by The National Council of Teachers of English and the International Reading Association Joint Task Force on Assessment (1994). This valuable report provides a set of 11 standards aimed at guiding the decisions schools make about assessing the teaching of reading and writing. These standards express the conviction Joint Task Force members had that involving the entire school community is essential if assessment is truly to foster student and teacher learning. The report offers guidelines for assessment strategies that reflect the complex interactions among teachers, learners, and communities; that ensure fair and equitable treatment of all students; and that foster thoughtful literacy learning and teaching.</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Introducing the Data Analysis Framework for Instructional Decision Making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Data Analysis Framework for Instructional Decision Making is a practical tool that provides school teams with a structure and process for organizing, analyzing, and using multiple sources and types of data for instructional decision making. Three major categories of data that are considered for improving reading and writing instruction include (1) professional development data, (2) classroom data, and (3) reading performance data.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1. Professional development data may consist of evaluation or feedback surveys and coaches’ logs of how they spend their time and the types of activities they engage in to assist classroom teachers.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2. Classroom data may consist of teacher surveys of instructional practices, such as U.S. Elementary Reading Instruction </w:t>
      </w:r>
      <w:hyperlink r:id="rId69" w:anchor="ch08bib40" w:history="1">
        <w:r w:rsidRPr="000022F6">
          <w:rPr>
            <w:rFonts w:ascii="inherit" w:eastAsia="Times New Roman" w:hAnsi="inherit" w:cs="Times New Roman"/>
            <w:b/>
            <w:bCs/>
            <w:color w:val="1E7AB9"/>
            <w:sz w:val="24"/>
            <w:szCs w:val="24"/>
            <w:bdr w:val="none" w:sz="0" w:space="0" w:color="auto" w:frame="1"/>
          </w:rPr>
          <w:t>([Baumann], Hoffman, Duffy-Hester, &amp; Moon Ro, 2000</w:t>
        </w:r>
      </w:hyperlink>
      <w:r w:rsidRPr="000022F6">
        <w:rPr>
          <w:rFonts w:ascii="inherit" w:eastAsia="Times New Roman" w:hAnsi="inherit" w:cs="Times New Roman"/>
          <w:sz w:val="24"/>
          <w:szCs w:val="24"/>
        </w:rPr>
        <w:t>), and The Language Arts Curriculum Survey (Center for Policy Research, n.d.), which surveys teachers on the time they spend on reading components and the cognitive demand of learning tasks. Informal data on reading instruction may consist of teachers’ daily lesson plans or weekly schedules that include instructional time frames, content taught, and organizational grouping (i.e., individual, small-group, or whole-group instruction). Working together, literacy coaches and teachers may use observational data collected from tools such as the Early Language and Literacy Classroom Observation Toolkit (</w:t>
      </w:r>
      <w:hyperlink r:id="rId70" w:anchor="ch08bib46" w:history="1">
        <w:r w:rsidRPr="000022F6">
          <w:rPr>
            <w:rFonts w:ascii="inherit" w:eastAsia="Times New Roman" w:hAnsi="inherit" w:cs="Times New Roman"/>
            <w:b/>
            <w:bCs/>
            <w:color w:val="1E7AB9"/>
            <w:sz w:val="24"/>
            <w:szCs w:val="24"/>
            <w:bdr w:val="none" w:sz="0" w:space="0" w:color="auto" w:frame="1"/>
          </w:rPr>
          <w:t>Smith &amp; Dickinson, 2002</w:t>
        </w:r>
      </w:hyperlink>
      <w:r w:rsidRPr="000022F6">
        <w:rPr>
          <w:rFonts w:ascii="inherit" w:eastAsia="Times New Roman" w:hAnsi="inherit" w:cs="Times New Roman"/>
          <w:sz w:val="24"/>
          <w:szCs w:val="24"/>
        </w:rPr>
        <w:t>) and Classroom Environment Profile (</w:t>
      </w:r>
      <w:hyperlink r:id="rId71" w:anchor="ch08bib48" w:history="1">
        <w:r w:rsidRPr="000022F6">
          <w:rPr>
            <w:rFonts w:ascii="inherit" w:eastAsia="Times New Roman" w:hAnsi="inherit" w:cs="Times New Roman"/>
            <w:b/>
            <w:bCs/>
            <w:color w:val="1E7AB9"/>
            <w:sz w:val="24"/>
            <w:szCs w:val="24"/>
            <w:bdr w:val="none" w:sz="0" w:space="0" w:color="auto" w:frame="1"/>
          </w:rPr>
          <w:t>Wolfersberger, Reutzel, Sudweeks, &amp; Fawson, 2004</w:t>
        </w:r>
      </w:hyperlink>
      <w:r w:rsidRPr="000022F6">
        <w:rPr>
          <w:rFonts w:ascii="inherit" w:eastAsia="Times New Roman" w:hAnsi="inherit" w:cs="Times New Roman"/>
          <w:sz w:val="24"/>
          <w:szCs w:val="24"/>
        </w:rPr>
        <w:t>). Coaches’ documentation of informal observations conducted systematically and regularly (e.g., </w:t>
      </w:r>
      <w:hyperlink r:id="rId72" w:anchor="ch08bib41" w:history="1">
        <w:r w:rsidRPr="000022F6">
          <w:rPr>
            <w:rFonts w:ascii="inherit" w:eastAsia="Times New Roman" w:hAnsi="inherit" w:cs="Times New Roman"/>
            <w:b/>
            <w:bCs/>
            <w:color w:val="1E7AB9"/>
            <w:sz w:val="24"/>
            <w:szCs w:val="24"/>
            <w:bdr w:val="none" w:sz="0" w:space="0" w:color="auto" w:frame="1"/>
          </w:rPr>
          <w:t>Bean, 2004, pp. 106–111</w:t>
        </w:r>
      </w:hyperlink>
      <w:r w:rsidRPr="000022F6">
        <w:rPr>
          <w:rFonts w:ascii="inherit" w:eastAsia="Times New Roman" w:hAnsi="inherit" w:cs="Times New Roman"/>
          <w:sz w:val="24"/>
          <w:szCs w:val="24"/>
        </w:rPr>
        <w:t>) may also provide valuable sources of classroom data.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3. Reading performance data, arguably the most important aspect of instructional decision making, may include standardized tests, criterion-referenced tests, informal classroom assessments, and student-work samples.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Taken together, these sources provide a rich data set for school teams to use in setting goals and devising action steps to improve literacy instruction within classrooms, across grade levels, and throughout schools.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Using the Framework</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Data Analysis Framework for Instructional Decision Making consists of guiding questions to assist school literacy team members in analyzing data, discussing the patterns and relationships within those data, and constructing interpretations that they can then translate into goals’ and action steps to improve reading and writing achievement (see </w:t>
      </w:r>
      <w:hyperlink r:id="rId73" w:anchor="ch08fig1" w:history="1">
        <w:r w:rsidRPr="000022F6">
          <w:rPr>
            <w:rFonts w:ascii="inherit" w:eastAsia="Times New Roman" w:hAnsi="inherit" w:cs="Times New Roman"/>
            <w:b/>
            <w:bCs/>
            <w:color w:val="1E7AB9"/>
            <w:sz w:val="24"/>
            <w:szCs w:val="24"/>
            <w:bdr w:val="none" w:sz="0" w:space="0" w:color="auto" w:frame="1"/>
          </w:rPr>
          <w:t>Figure 1</w:t>
        </w:r>
      </w:hyperlink>
      <w:r w:rsidRPr="000022F6">
        <w:rPr>
          <w:rFonts w:ascii="inherit" w:eastAsia="Times New Roman" w:hAnsi="inherit" w:cs="Times New Roman"/>
          <w:sz w:val="24"/>
          <w:szCs w:val="24"/>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General procedures that may guide implementation of the Data Analysis Framework for Instructional Decision Making consist of the following five steps:</w:t>
      </w:r>
    </w:p>
    <w:p w:rsidR="000022F6" w:rsidRPr="000022F6" w:rsidRDefault="000022F6" w:rsidP="000022F6">
      <w:pPr>
        <w:numPr>
          <w:ilvl w:val="0"/>
          <w:numId w:val="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Organize the data set so that members of the literacy team can partner in analyzing different portions of the data set. Partnering allows for more than one set of eyes on the same data and provokes substantive discussion of individual observations.</w:t>
      </w:r>
    </w:p>
    <w:p w:rsidR="000022F6" w:rsidRPr="000022F6" w:rsidRDefault="000022F6" w:rsidP="000022F6">
      <w:pPr>
        <w:numPr>
          <w:ilvl w:val="0"/>
          <w:numId w:val="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Select a recorder for the team. The recorder takes notes on the team’s discussion of the observations during step 4.</w:t>
      </w:r>
    </w:p>
    <w:p w:rsidR="000022F6" w:rsidRPr="000022F6" w:rsidRDefault="000022F6" w:rsidP="000022F6">
      <w:pPr>
        <w:numPr>
          <w:ilvl w:val="0"/>
          <w:numId w:val="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Partners analyze their data and each person jots down observations on his or her worksheet.</w:t>
      </w:r>
    </w:p>
    <w:p w:rsidR="000022F6" w:rsidRPr="000022F6" w:rsidRDefault="000022F6" w:rsidP="000022F6">
      <w:pPr>
        <w:numPr>
          <w:ilvl w:val="0"/>
          <w:numId w:val="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After sufficient time for partners to carefully analyze their data, the team “puts it all together” in a discussion of their findings (patterns in data) and interpretations (what the patterns show in terms of strengths and needs) and then devises professional development and school improvement goals and action steps.</w:t>
      </w:r>
    </w:p>
    <w:p w:rsidR="000022F6" w:rsidRPr="000022F6" w:rsidRDefault="000022F6" w:rsidP="000022F6">
      <w:pPr>
        <w:numPr>
          <w:ilvl w:val="0"/>
          <w:numId w:val="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team plans when and how they will communicate the formative plan to other school personnel and stakeholders and monitors the implementation of their plan.</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example provided in </w:t>
      </w:r>
      <w:hyperlink r:id="rId74" w:anchor="ch08fig2" w:history="1">
        <w:r w:rsidRPr="000022F6">
          <w:rPr>
            <w:rFonts w:ascii="inherit" w:eastAsia="Times New Roman" w:hAnsi="inherit" w:cs="Times New Roman"/>
            <w:b/>
            <w:bCs/>
            <w:color w:val="1E7AB9"/>
            <w:sz w:val="24"/>
            <w:szCs w:val="24"/>
            <w:bdr w:val="none" w:sz="0" w:space="0" w:color="auto" w:frame="1"/>
          </w:rPr>
          <w:t>Figure 2</w:t>
        </w:r>
      </w:hyperlink>
      <w:r w:rsidRPr="000022F6">
        <w:rPr>
          <w:rFonts w:ascii="inherit" w:eastAsia="Times New Roman" w:hAnsi="inherit" w:cs="Times New Roman"/>
          <w:sz w:val="24"/>
          <w:szCs w:val="24"/>
        </w:rPr>
        <w:t xml:space="preserve"> illustrates the results of a school literacy team’s use of the Data Analysis Framework for Instructional Decision Making. The school team example of a Put It All Together is a composite created from authentic samples of a literacy team’s work. The </w:t>
      </w:r>
      <w:r w:rsidRPr="000022F6">
        <w:rPr>
          <w:rFonts w:ascii="inherit" w:eastAsia="Times New Roman" w:hAnsi="inherit" w:cs="Times New Roman"/>
          <w:sz w:val="24"/>
          <w:szCs w:val="24"/>
        </w:rPr>
        <w:lastRenderedPageBreak/>
        <w:t>literacy team members included the school-based literacy coach, principal, data manager, and grade-level teacher representatives in an elementary school.</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Figure 1 Worksheet for School Teams Using Data Analysis Framework for Instructional Decision Making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Professional development data</w:t>
      </w:r>
    </w:p>
    <w:p w:rsidR="000022F6" w:rsidRPr="000022F6" w:rsidRDefault="000022F6" w:rsidP="000022F6">
      <w:pPr>
        <w:numPr>
          <w:ilvl w:val="0"/>
          <w:numId w:val="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patterns do you observe in the professional development data?</w:t>
      </w:r>
    </w:p>
    <w:p w:rsidR="000022F6" w:rsidRPr="000022F6" w:rsidRDefault="000022F6" w:rsidP="000022F6">
      <w:pPr>
        <w:numPr>
          <w:ilvl w:val="0"/>
          <w:numId w:val="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do you explain the patterns you see in the data?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Classroom data</w:t>
      </w:r>
    </w:p>
    <w:p w:rsidR="000022F6" w:rsidRPr="000022F6" w:rsidRDefault="000022F6" w:rsidP="000022F6">
      <w:pPr>
        <w:numPr>
          <w:ilvl w:val="0"/>
          <w:numId w:val="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are some instructional strengths?</w:t>
      </w:r>
    </w:p>
    <w:p w:rsidR="000022F6" w:rsidRPr="000022F6" w:rsidRDefault="000022F6" w:rsidP="000022F6">
      <w:pPr>
        <w:numPr>
          <w:ilvl w:val="0"/>
          <w:numId w:val="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aspects of instruction show a need for improvement?</w:t>
      </w:r>
    </w:p>
    <w:p w:rsidR="000022F6" w:rsidRPr="000022F6" w:rsidRDefault="000022F6" w:rsidP="000022F6">
      <w:pPr>
        <w:numPr>
          <w:ilvl w:val="0"/>
          <w:numId w:val="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content and strategies are emphasized in the instruction?</w:t>
      </w:r>
    </w:p>
    <w:p w:rsidR="000022F6" w:rsidRPr="000022F6" w:rsidRDefault="000022F6" w:rsidP="000022F6">
      <w:pPr>
        <w:numPr>
          <w:ilvl w:val="0"/>
          <w:numId w:val="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content and strategies are not emphasized?</w:t>
      </w:r>
    </w:p>
    <w:p w:rsidR="000022F6" w:rsidRPr="000022F6" w:rsidRDefault="000022F6" w:rsidP="000022F6">
      <w:pPr>
        <w:numPr>
          <w:ilvl w:val="0"/>
          <w:numId w:val="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do you explain the patterns you see in the data?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Student data</w:t>
      </w:r>
    </w:p>
    <w:p w:rsidR="000022F6" w:rsidRPr="000022F6" w:rsidRDefault="000022F6" w:rsidP="000022F6">
      <w:pPr>
        <w:numPr>
          <w:ilvl w:val="0"/>
          <w:numId w:val="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patterns do you observe in the student data at the school level, grade level, and classroom level?</w:t>
      </w:r>
    </w:p>
    <w:p w:rsidR="000022F6" w:rsidRPr="000022F6" w:rsidRDefault="000022F6" w:rsidP="000022F6">
      <w:pPr>
        <w:numPr>
          <w:ilvl w:val="1"/>
          <w:numId w:val="9"/>
        </w:numPr>
        <w:spacing w:after="0" w:line="240" w:lineRule="auto"/>
        <w:ind w:left="171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Where is growth demonstrated?</w:t>
      </w:r>
    </w:p>
    <w:p w:rsidR="000022F6" w:rsidRPr="000022F6" w:rsidRDefault="000022F6" w:rsidP="000022F6">
      <w:pPr>
        <w:numPr>
          <w:ilvl w:val="1"/>
          <w:numId w:val="9"/>
        </w:numPr>
        <w:spacing w:after="0" w:line="240" w:lineRule="auto"/>
        <w:ind w:left="171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Is the growth equal across grades?</w:t>
      </w:r>
    </w:p>
    <w:p w:rsidR="000022F6" w:rsidRPr="000022F6" w:rsidRDefault="000022F6" w:rsidP="000022F6">
      <w:pPr>
        <w:numPr>
          <w:ilvl w:val="1"/>
          <w:numId w:val="9"/>
        </w:numPr>
        <w:spacing w:after="0" w:line="240" w:lineRule="auto"/>
        <w:ind w:left="171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Is the growth equal for all students?</w:t>
      </w:r>
    </w:p>
    <w:p w:rsidR="000022F6" w:rsidRPr="000022F6" w:rsidRDefault="000022F6" w:rsidP="000022F6">
      <w:pPr>
        <w:numPr>
          <w:ilvl w:val="1"/>
          <w:numId w:val="9"/>
        </w:numPr>
        <w:spacing w:after="0" w:line="240" w:lineRule="auto"/>
        <w:ind w:left="171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are specific areas of strength?</w:t>
      </w:r>
    </w:p>
    <w:p w:rsidR="000022F6" w:rsidRPr="000022F6" w:rsidRDefault="000022F6" w:rsidP="000022F6">
      <w:pPr>
        <w:numPr>
          <w:ilvl w:val="1"/>
          <w:numId w:val="9"/>
        </w:numPr>
        <w:spacing w:after="0" w:line="240" w:lineRule="auto"/>
        <w:ind w:left="171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are specific areas that need improvement?</w:t>
      </w:r>
    </w:p>
    <w:p w:rsidR="000022F6" w:rsidRPr="000022F6" w:rsidRDefault="000022F6" w:rsidP="000022F6">
      <w:pPr>
        <w:numPr>
          <w:ilvl w:val="0"/>
          <w:numId w:val="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do you explain the patterns you see in the data?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Put It All Together</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connections can you make between professional development data, classroom data, and student data?</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are the strengths and needs?</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do the patterns mean for you in your role (e.g., literacy coach, principal, data manager, teacher)?</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are the implications for change as you see them in your role?</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Overall, based on the analysis and findings, what are the professional development and school improvement goals?</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action steps will you take to meet the goals?</w:t>
      </w:r>
    </w:p>
    <w:p w:rsidR="000022F6" w:rsidRPr="000022F6" w:rsidRDefault="000022F6" w:rsidP="000022F6">
      <w:pPr>
        <w:numPr>
          <w:ilvl w:val="0"/>
          <w:numId w:val="10"/>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will you communicate the improvement plan to other school personnel and stakeholders?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Applications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The Data Analysis Framework for Instructional Decision Making may be applied in a variety of preK–12 educational settings. It can be easily modified to include other types of data collected outside of literacy including mathematics, science, or other subject areas. Its team approach allows for different educator groups to collaborate—teachers within and across grade levels and </w:t>
      </w:r>
      <w:r w:rsidRPr="000022F6">
        <w:rPr>
          <w:rFonts w:ascii="inherit" w:eastAsia="Times New Roman" w:hAnsi="inherit" w:cs="Times New Roman"/>
          <w:sz w:val="24"/>
          <w:szCs w:val="24"/>
        </w:rPr>
        <w:lastRenderedPageBreak/>
        <w:t>district-wide school improvement teams. The Data Analysis Framework for Instructional Decision Making is easily adapted to small or large teams who may modify the questions to suit local purposes and contexts. As with other collaborative processes, the utility of the framework is best judged by those who use it for its intended purpose—to support a systematic and thorough analysis of multiple sources of data to improve student learning and achievement.</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References</w:t>
      </w:r>
    </w:p>
    <w:p w:rsidR="000022F6" w:rsidRPr="000022F6" w:rsidRDefault="000022F6" w:rsidP="000022F6">
      <w:pPr>
        <w:numPr>
          <w:ilvl w:val="0"/>
          <w:numId w:val="11"/>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Baumann, J. F., Hoffman J. V., Duffy-Hester, A. M., &amp; Ro, J. M. (2000). The First R yesterday and today: U.S. elementary reading instruction practices reported by teachers and administrators. </w:t>
      </w:r>
      <w:r w:rsidRPr="000022F6">
        <w:rPr>
          <w:rFonts w:ascii="inherit" w:eastAsia="Times New Roman" w:hAnsi="inherit" w:cs="Times New Roman"/>
          <w:i/>
          <w:iCs/>
          <w:color w:val="333333"/>
          <w:sz w:val="29"/>
          <w:szCs w:val="29"/>
          <w:bdr w:val="none" w:sz="0" w:space="0" w:color="auto" w:frame="1"/>
        </w:rPr>
        <w:t>Reading Research Quarterly</w:t>
      </w:r>
      <w:r w:rsidRPr="000022F6">
        <w:rPr>
          <w:rFonts w:ascii="inherit" w:eastAsia="Times New Roman" w:hAnsi="inherit" w:cs="Times New Roman"/>
          <w:color w:val="333333"/>
          <w:sz w:val="29"/>
          <w:szCs w:val="29"/>
        </w:rPr>
        <w:t>, </w:t>
      </w:r>
      <w:r w:rsidRPr="000022F6">
        <w:rPr>
          <w:rFonts w:ascii="inherit" w:eastAsia="Times New Roman" w:hAnsi="inherit" w:cs="Times New Roman"/>
          <w:i/>
          <w:iCs/>
          <w:color w:val="333333"/>
          <w:sz w:val="29"/>
          <w:szCs w:val="29"/>
          <w:bdr w:val="none" w:sz="0" w:space="0" w:color="auto" w:frame="1"/>
        </w:rPr>
        <w:t>35</w:t>
      </w:r>
      <w:r w:rsidRPr="000022F6">
        <w:rPr>
          <w:rFonts w:ascii="inherit" w:eastAsia="Times New Roman" w:hAnsi="inherit" w:cs="Times New Roman"/>
          <w:color w:val="333333"/>
          <w:sz w:val="29"/>
          <w:szCs w:val="29"/>
        </w:rPr>
        <w:t>, 338–577.</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Figure 2 Example of a School Literacy Team’s “Put It All Together” from the Data Analysis Framework for instructional Decision Making</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2360"/>
      </w:tblGrid>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Put It All Together</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What connections can you make between professional development data, classroom data, and student data?</w:t>
            </w:r>
          </w:p>
          <w:p w:rsidR="000022F6" w:rsidRPr="000022F6" w:rsidRDefault="000022F6" w:rsidP="000022F6">
            <w:pPr>
              <w:spacing w:line="428" w:lineRule="atLeast"/>
              <w:textAlignment w:val="baseline"/>
              <w:rPr>
                <w:rFonts w:ascii="inherit" w:eastAsia="Times New Roman" w:hAnsi="inherit" w:cs="Helvetica"/>
                <w:sz w:val="19"/>
                <w:szCs w:val="19"/>
              </w:rPr>
            </w:pPr>
            <w:r w:rsidRPr="000022F6">
              <w:rPr>
                <w:rFonts w:ascii="inherit" w:eastAsia="Times New Roman" w:hAnsi="inherit" w:cs="Helvetica"/>
                <w:sz w:val="19"/>
                <w:szCs w:val="19"/>
              </w:rPr>
              <w:t>Our data overall show that professional development has helped to improve classroom instructional practices, and the student data shows stronger achievement. Coaching logs showed that the coaches are spending a large amount of time providing professional development in five areas (fluency, phonics, phonemic awareness, comprehension, and vocabulary) and not as much time on individual coaching. The teacher surveys showed strong use of research-based strategies presented at professional development which may be related to higher Early Language and Literacy Classroom Observation (ELLCO) scores in approaches to curriculum integration, reading instruction, and presence of books. ELLCO scores for oral language facilitation are lower than other areas, and students scoring at or above grade level are not making good gains. This suggests a need for differentiated instruction. Our student data showed improvement over two years, and TerraNova results showed growth in two of three grade levels.</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What are the strengths and needs?</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Strengths:</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Better alignment of curriculum to state indicators (based on Language Arts Curriculum Survey). The disaggregated data show growth for students scoring in the at-risk and some-risk categories. Teachers are using data.</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Needs:</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Improve instruction for students scoring at or above grade level. First-grade scores dropped at third benchmark so we need to look more closely at first-grade instruction.</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What do the patterns mean for you in your role (e.g., literacy coach, principal, teacher, data manager)?</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Literacy coach:</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Based on my coaching log data, I need to spend more time in classrooms, work more with teachers on differentiating instruction, and follow up with teachers after progress monitoring.</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Principal:</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I need to more frequently observe classroom instruction and provide feedback.</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lastRenderedPageBreak/>
              <w:t>First-grade teacher:</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I should identify specific areas of need for students reading below grade-level expectations and work with the coach to differentiate instruction in areas of need.</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Data manager:</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I need to stress progress monitoring for students reading at or above grade level more often.</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What are the implications for change as you see them in your role?</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We need to utilize our data to better plan instruction. We need to streamline interventions and make sure to address needs of students reading at or above grade level. Coaches need to spend more time in classrooms and conduct teaching demonstrations.</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Overall, based on the analysis and findings, what are the professional development and school improvement goals?</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Professional development goals:</w:t>
            </w:r>
          </w:p>
          <w:p w:rsidR="000022F6" w:rsidRPr="000022F6" w:rsidRDefault="000022F6" w:rsidP="000022F6">
            <w:pPr>
              <w:numPr>
                <w:ilvl w:val="0"/>
                <w:numId w:val="12"/>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Continue to analyze and use data</w:t>
            </w:r>
          </w:p>
          <w:p w:rsidR="000022F6" w:rsidRPr="000022F6" w:rsidRDefault="000022F6" w:rsidP="000022F6">
            <w:pPr>
              <w:numPr>
                <w:ilvl w:val="1"/>
                <w:numId w:val="12"/>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include data at beginning of professional development</w:t>
            </w:r>
          </w:p>
          <w:p w:rsidR="000022F6" w:rsidRPr="000022F6" w:rsidRDefault="000022F6" w:rsidP="000022F6">
            <w:pPr>
              <w:numPr>
                <w:ilvl w:val="1"/>
                <w:numId w:val="12"/>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take time to analyze data</w:t>
            </w:r>
          </w:p>
          <w:p w:rsidR="000022F6" w:rsidRPr="000022F6" w:rsidRDefault="000022F6" w:rsidP="000022F6">
            <w:pPr>
              <w:numPr>
                <w:ilvl w:val="0"/>
                <w:numId w:val="12"/>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Increase differentiated instruction</w:t>
            </w:r>
          </w:p>
          <w:p w:rsidR="000022F6" w:rsidRPr="000022F6" w:rsidRDefault="000022F6" w:rsidP="000022F6">
            <w:pPr>
              <w:numPr>
                <w:ilvl w:val="1"/>
                <w:numId w:val="12"/>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work with teachers to plan for small groups and target needs for instruction</w:t>
            </w:r>
          </w:p>
          <w:p w:rsidR="000022F6" w:rsidRPr="000022F6" w:rsidRDefault="000022F6" w:rsidP="000022F6">
            <w:pPr>
              <w:numPr>
                <w:ilvl w:val="1"/>
                <w:numId w:val="12"/>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continue to examine the content of reading instruction using data and identify specifics within the five areas to target—what we want students to know and be able to do</w:t>
            </w:r>
          </w:p>
          <w:p w:rsidR="000022F6" w:rsidRPr="000022F6" w:rsidRDefault="000022F6" w:rsidP="000022F6">
            <w:pPr>
              <w:numPr>
                <w:ilvl w:val="1"/>
                <w:numId w:val="12"/>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assist teachers with ways to monitor student performance and analyze student work</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bdr w:val="none" w:sz="0" w:space="0" w:color="auto" w:frame="1"/>
              </w:rPr>
              <w:t>School goals:</w:t>
            </w:r>
          </w:p>
          <w:p w:rsidR="000022F6" w:rsidRPr="000022F6" w:rsidRDefault="000022F6" w:rsidP="000022F6">
            <w:pPr>
              <w:numPr>
                <w:ilvl w:val="0"/>
                <w:numId w:val="13"/>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Improve data use at classroom and school levels</w:t>
            </w:r>
          </w:p>
          <w:p w:rsidR="000022F6" w:rsidRPr="000022F6" w:rsidRDefault="000022F6" w:rsidP="000022F6">
            <w:pPr>
              <w:numPr>
                <w:ilvl w:val="1"/>
                <w:numId w:val="13"/>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schedule grade-level meetings for teachers to analyze data regularly</w:t>
            </w:r>
          </w:p>
          <w:p w:rsidR="000022F6" w:rsidRPr="000022F6" w:rsidRDefault="000022F6" w:rsidP="000022F6">
            <w:pPr>
              <w:numPr>
                <w:ilvl w:val="1"/>
                <w:numId w:val="13"/>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principal follows up with literacy coach on classroom instructional needs</w:t>
            </w:r>
          </w:p>
          <w:p w:rsidR="000022F6" w:rsidRPr="000022F6" w:rsidRDefault="000022F6" w:rsidP="000022F6">
            <w:pPr>
              <w:numPr>
                <w:ilvl w:val="1"/>
                <w:numId w:val="13"/>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principal schedules regular observations of instruction and provides feedback to teachers</w:t>
            </w:r>
          </w:p>
          <w:p w:rsidR="000022F6" w:rsidRPr="000022F6" w:rsidRDefault="000022F6" w:rsidP="000022F6">
            <w:pPr>
              <w:numPr>
                <w:ilvl w:val="0"/>
                <w:numId w:val="13"/>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Align curriculum, instructional resources, and instruction with student needs</w:t>
            </w:r>
          </w:p>
          <w:p w:rsidR="000022F6" w:rsidRPr="000022F6" w:rsidRDefault="000022F6" w:rsidP="000022F6">
            <w:pPr>
              <w:numPr>
                <w:ilvl w:val="1"/>
                <w:numId w:val="13"/>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use intervention specialists more with first grade</w:t>
            </w:r>
          </w:p>
          <w:p w:rsidR="000022F6" w:rsidRPr="000022F6" w:rsidRDefault="000022F6" w:rsidP="000022F6">
            <w:pPr>
              <w:numPr>
                <w:ilvl w:val="1"/>
                <w:numId w:val="13"/>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examine what’s working in our intervention model and make changes as needed</w:t>
            </w:r>
          </w:p>
          <w:p w:rsidR="000022F6" w:rsidRPr="000022F6" w:rsidRDefault="000022F6" w:rsidP="000022F6">
            <w:pPr>
              <w:numPr>
                <w:ilvl w:val="1"/>
                <w:numId w:val="13"/>
              </w:numPr>
              <w:spacing w:after="0" w:line="240" w:lineRule="auto"/>
              <w:ind w:left="1215"/>
              <w:textAlignment w:val="baseline"/>
              <w:rPr>
                <w:rFonts w:ascii="inherit" w:eastAsia="Times New Roman" w:hAnsi="inherit" w:cs="Helvetica"/>
                <w:sz w:val="21"/>
                <w:szCs w:val="21"/>
              </w:rPr>
            </w:pPr>
            <w:r w:rsidRPr="000022F6">
              <w:rPr>
                <w:rFonts w:ascii="inherit" w:eastAsia="Times New Roman" w:hAnsi="inherit" w:cs="Helvetica"/>
                <w:sz w:val="21"/>
                <w:szCs w:val="21"/>
              </w:rPr>
              <w:t>examine the core reading program to see how it addresses what we need to teach more effectively</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How will you communicate the plan to other school personnel and stakeholders?</w:t>
            </w:r>
          </w:p>
          <w:p w:rsidR="000022F6" w:rsidRPr="000022F6" w:rsidRDefault="000022F6" w:rsidP="000022F6">
            <w:pPr>
              <w:spacing w:after="36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At the opening-of-school meeting—principal, literacy coaches, and teachers share in a presentation of findings from the data analysis and communicate broad, school goals. Teachers on the school literacy team meet with grade-level colleagues to refine goals and develop two action steps. The grade-level facilitator records specific goals and action steps.</w:t>
            </w:r>
          </w:p>
          <w:p w:rsidR="000022F6" w:rsidRPr="000022F6" w:rsidRDefault="000022F6" w:rsidP="000022F6">
            <w:pPr>
              <w:spacing w:after="0" w:line="240" w:lineRule="auto"/>
              <w:textAlignment w:val="baseline"/>
              <w:rPr>
                <w:rFonts w:ascii="inherit" w:eastAsia="Times New Roman" w:hAnsi="inherit" w:cs="Helvetica"/>
                <w:sz w:val="21"/>
                <w:szCs w:val="21"/>
              </w:rPr>
            </w:pPr>
            <w:r w:rsidRPr="000022F6">
              <w:rPr>
                <w:rFonts w:ascii="inherit" w:eastAsia="Times New Roman" w:hAnsi="inherit" w:cs="Helvetica"/>
                <w:sz w:val="21"/>
                <w:szCs w:val="21"/>
              </w:rPr>
              <w:t>At the follow-up meeting of the school literacy team, the grade-level facilitators share plans and post them in the professional development classroom. All teachers post respective grade-level goals in classrooms in student-centered language. At regular meetings throughout the year, the school literacy team assesses progress in meeting the goals and monitors or adjusts the action steps accordingly.</w:t>
            </w:r>
          </w:p>
        </w:tc>
      </w:tr>
    </w:tbl>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Bean, R. (2004). </w:t>
      </w:r>
      <w:r w:rsidRPr="000022F6">
        <w:rPr>
          <w:rFonts w:ascii="inherit" w:eastAsia="Times New Roman" w:hAnsi="inherit" w:cs="Times New Roman"/>
          <w:i/>
          <w:iCs/>
          <w:color w:val="333333"/>
          <w:sz w:val="29"/>
          <w:szCs w:val="29"/>
          <w:bdr w:val="none" w:sz="0" w:space="0" w:color="auto" w:frame="1"/>
        </w:rPr>
        <w:t>The reading specialist: Leadership for the classroom, school, and community</w:t>
      </w:r>
      <w:r w:rsidRPr="000022F6">
        <w:rPr>
          <w:rFonts w:ascii="inherit" w:eastAsia="Times New Roman" w:hAnsi="inherit" w:cs="Times New Roman"/>
          <w:color w:val="333333"/>
          <w:sz w:val="29"/>
          <w:szCs w:val="29"/>
        </w:rPr>
        <w:t>. New York: Guilford.</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Center for Policy Research. (n.d.). </w:t>
      </w:r>
      <w:r w:rsidRPr="000022F6">
        <w:rPr>
          <w:rFonts w:ascii="inherit" w:eastAsia="Times New Roman" w:hAnsi="inherit" w:cs="Times New Roman"/>
          <w:i/>
          <w:iCs/>
          <w:color w:val="333333"/>
          <w:sz w:val="29"/>
          <w:szCs w:val="29"/>
          <w:bdr w:val="none" w:sz="0" w:space="0" w:color="auto" w:frame="1"/>
        </w:rPr>
        <w:t>The language arts curriculum survey</w:t>
      </w:r>
      <w:r w:rsidRPr="000022F6">
        <w:rPr>
          <w:rFonts w:ascii="inherit" w:eastAsia="Times New Roman" w:hAnsi="inherit" w:cs="Times New Roman"/>
          <w:color w:val="333333"/>
          <w:sz w:val="29"/>
          <w:szCs w:val="29"/>
        </w:rPr>
        <w:t> (Unpublished document). Madison, WI: University of Wisconsin.</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International Reading Association &amp; National Council of Teachers of English. (1994). </w:t>
      </w:r>
      <w:r w:rsidRPr="000022F6">
        <w:rPr>
          <w:rFonts w:ascii="inherit" w:eastAsia="Times New Roman" w:hAnsi="inherit" w:cs="Times New Roman"/>
          <w:i/>
          <w:iCs/>
          <w:color w:val="333333"/>
          <w:sz w:val="29"/>
          <w:szCs w:val="29"/>
          <w:bdr w:val="none" w:sz="0" w:space="0" w:color="auto" w:frame="1"/>
        </w:rPr>
        <w:t>Standards for the assessment of reading and writing</w:t>
      </w:r>
      <w:r w:rsidRPr="000022F6">
        <w:rPr>
          <w:rFonts w:ascii="inherit" w:eastAsia="Times New Roman" w:hAnsi="inherit" w:cs="Times New Roman"/>
          <w:color w:val="333333"/>
          <w:sz w:val="29"/>
          <w:szCs w:val="29"/>
        </w:rPr>
        <w:t>. Newark, DE; Urbana, IL: Authors.</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Reilly, M. A. (2007). Choice of action: Using data to make instructional decisions in kindergarten, </w:t>
      </w:r>
      <w:r w:rsidRPr="000022F6">
        <w:rPr>
          <w:rFonts w:ascii="inherit" w:eastAsia="Times New Roman" w:hAnsi="inherit" w:cs="Times New Roman"/>
          <w:i/>
          <w:iCs/>
          <w:color w:val="333333"/>
          <w:sz w:val="29"/>
          <w:szCs w:val="29"/>
          <w:bdr w:val="none" w:sz="0" w:space="0" w:color="auto" w:frame="1"/>
        </w:rPr>
        <w:t>The Reading Teacher, 60</w:t>
      </w:r>
      <w:r w:rsidRPr="000022F6">
        <w:rPr>
          <w:rFonts w:ascii="inherit" w:eastAsia="Times New Roman" w:hAnsi="inherit" w:cs="Times New Roman"/>
          <w:color w:val="333333"/>
          <w:sz w:val="29"/>
          <w:szCs w:val="29"/>
        </w:rPr>
        <w:t>, 770–776.</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Shea, M., Murray, R., &amp; Harlin, R. (2005). </w:t>
      </w:r>
      <w:r w:rsidRPr="000022F6">
        <w:rPr>
          <w:rFonts w:ascii="inherit" w:eastAsia="Times New Roman" w:hAnsi="inherit" w:cs="Times New Roman"/>
          <w:i/>
          <w:iCs/>
          <w:color w:val="333333"/>
          <w:sz w:val="29"/>
          <w:szCs w:val="29"/>
          <w:bdr w:val="none" w:sz="0" w:space="0" w:color="auto" w:frame="1"/>
        </w:rPr>
        <w:t>Drowning in data? How to collect, organize, and document student performance</w:t>
      </w:r>
      <w:r w:rsidRPr="000022F6">
        <w:rPr>
          <w:rFonts w:ascii="inherit" w:eastAsia="Times New Roman" w:hAnsi="inherit" w:cs="Times New Roman"/>
          <w:color w:val="333333"/>
          <w:sz w:val="29"/>
          <w:szCs w:val="29"/>
        </w:rPr>
        <w:t>: Portsmouth, NH: Heinemann.</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Smith, M., &amp; Dickinson, D. (2002), </w:t>
      </w:r>
      <w:r w:rsidRPr="000022F6">
        <w:rPr>
          <w:rFonts w:ascii="inherit" w:eastAsia="Times New Roman" w:hAnsi="inherit" w:cs="Times New Roman"/>
          <w:i/>
          <w:iCs/>
          <w:color w:val="333333"/>
          <w:sz w:val="29"/>
          <w:szCs w:val="29"/>
          <w:bdr w:val="none" w:sz="0" w:space="0" w:color="auto" w:frame="1"/>
        </w:rPr>
        <w:t>Early language and literacy classroom observation toolkit</w:t>
      </w:r>
      <w:r w:rsidRPr="000022F6">
        <w:rPr>
          <w:rFonts w:ascii="inherit" w:eastAsia="Times New Roman" w:hAnsi="inherit" w:cs="Times New Roman"/>
          <w:color w:val="333333"/>
          <w:sz w:val="29"/>
          <w:szCs w:val="29"/>
        </w:rPr>
        <w:t>. Baltimore: Brookes.</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Stephens, D., Pearson, P. D., Gilrane, C., Roe, M., Stallman, A., Shelton, J., et al. (1995). Assessment and decision making in schools: A cross-site analysis. </w:t>
      </w:r>
      <w:r w:rsidRPr="000022F6">
        <w:rPr>
          <w:rFonts w:ascii="inherit" w:eastAsia="Times New Roman" w:hAnsi="inherit" w:cs="Times New Roman"/>
          <w:i/>
          <w:iCs/>
          <w:color w:val="333333"/>
          <w:sz w:val="29"/>
          <w:szCs w:val="29"/>
          <w:bdr w:val="none" w:sz="0" w:space="0" w:color="auto" w:frame="1"/>
        </w:rPr>
        <w:t>Reading Research Quarterly, 30</w:t>
      </w:r>
      <w:r w:rsidRPr="000022F6">
        <w:rPr>
          <w:rFonts w:ascii="inherit" w:eastAsia="Times New Roman" w:hAnsi="inherit" w:cs="Times New Roman"/>
          <w:color w:val="333333"/>
          <w:sz w:val="29"/>
          <w:szCs w:val="29"/>
        </w:rPr>
        <w:t>, 448–499,</w:t>
      </w:r>
    </w:p>
    <w:p w:rsidR="000022F6" w:rsidRPr="000022F6" w:rsidRDefault="000022F6" w:rsidP="000022F6">
      <w:pPr>
        <w:numPr>
          <w:ilvl w:val="0"/>
          <w:numId w:val="14"/>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Wolfersberger, M. E., Reutzel, D. R., Sudweeks, R., &amp; Fawson, P. C. (2004). Developing and validating the classroom literacy environment profile (CLEP): A tool for examining, the “print richness” of early childhood and elementary classrooms. </w:t>
      </w:r>
      <w:r w:rsidRPr="000022F6">
        <w:rPr>
          <w:rFonts w:ascii="inherit" w:eastAsia="Times New Roman" w:hAnsi="inherit" w:cs="Times New Roman"/>
          <w:i/>
          <w:iCs/>
          <w:color w:val="333333"/>
          <w:sz w:val="29"/>
          <w:szCs w:val="29"/>
          <w:bdr w:val="none" w:sz="0" w:space="0" w:color="auto" w:frame="1"/>
        </w:rPr>
        <w:t>Journal of Literacy Research, 36</w:t>
      </w:r>
      <w:r w:rsidRPr="000022F6">
        <w:rPr>
          <w:rFonts w:ascii="inherit" w:eastAsia="Times New Roman" w:hAnsi="inherit" w:cs="Times New Roman"/>
          <w:color w:val="333333"/>
          <w:sz w:val="29"/>
          <w:szCs w:val="29"/>
        </w:rPr>
        <w:t>, 211–272.</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Kouider Mokhtari</w:t>
      </w:r>
      <w:r w:rsidRPr="000022F6">
        <w:rPr>
          <w:rFonts w:ascii="inherit" w:eastAsia="Times New Roman" w:hAnsi="inherit" w:cs="Times New Roman"/>
          <w:sz w:val="24"/>
          <w:szCs w:val="24"/>
        </w:rPr>
        <w:t> teaches at Miami University, Oxford, Ohio; </w:t>
      </w:r>
      <w:r w:rsidRPr="000022F6">
        <w:rPr>
          <w:rFonts w:ascii="inherit" w:eastAsia="Times New Roman" w:hAnsi="inherit" w:cs="Times New Roman"/>
          <w:i/>
          <w:iCs/>
          <w:sz w:val="24"/>
          <w:szCs w:val="24"/>
          <w:bdr w:val="none" w:sz="0" w:space="0" w:color="auto" w:frame="1"/>
        </w:rPr>
        <w:t>Catherine A. Rosemary</w:t>
      </w:r>
      <w:r w:rsidRPr="000022F6">
        <w:rPr>
          <w:rFonts w:ascii="inherit" w:eastAsia="Times New Roman" w:hAnsi="inherit" w:cs="Times New Roman"/>
          <w:sz w:val="24"/>
          <w:szCs w:val="24"/>
        </w:rPr>
        <w:t> teaches at John Carroll University, University Heights, Ohio; &amp; </w:t>
      </w:r>
      <w:r w:rsidRPr="000022F6">
        <w:rPr>
          <w:rFonts w:ascii="inherit" w:eastAsia="Times New Roman" w:hAnsi="inherit" w:cs="Times New Roman"/>
          <w:i/>
          <w:iCs/>
          <w:sz w:val="24"/>
          <w:szCs w:val="24"/>
          <w:bdr w:val="none" w:sz="0" w:space="0" w:color="auto" w:frame="1"/>
        </w:rPr>
        <w:t>Patricia A. Edwards</w:t>
      </w:r>
      <w:r w:rsidRPr="000022F6">
        <w:rPr>
          <w:rFonts w:ascii="inherit" w:eastAsia="Times New Roman" w:hAnsi="inherit" w:cs="Times New Roman"/>
          <w:sz w:val="24"/>
          <w:szCs w:val="24"/>
        </w:rPr>
        <w:t> teaches at Michigan State University, East Lansing.</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Questions for Reflection</w:t>
      </w:r>
    </w:p>
    <w:p w:rsidR="000022F6" w:rsidRPr="000022F6" w:rsidRDefault="000022F6" w:rsidP="000022F6">
      <w:pPr>
        <w:numPr>
          <w:ilvl w:val="0"/>
          <w:numId w:val="1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According to the literature cited by the authors, what does the research tell us about the intersection between literacy assessment and instruction?</w:t>
      </w:r>
    </w:p>
    <w:p w:rsidR="000022F6" w:rsidRPr="000022F6" w:rsidRDefault="000022F6" w:rsidP="000022F6">
      <w:pPr>
        <w:numPr>
          <w:ilvl w:val="0"/>
          <w:numId w:val="1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important is authentic assessment for improved student learning? How does one go from being “overwhelmed” by the task to making it more manageable?</w:t>
      </w:r>
    </w:p>
    <w:p w:rsidR="000022F6" w:rsidRPr="000022F6" w:rsidRDefault="000022F6" w:rsidP="000022F6">
      <w:pPr>
        <w:numPr>
          <w:ilvl w:val="0"/>
          <w:numId w:val="1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Is the Data Analysis Framework for Instructional Decision Making truly practical? What obstacles might a teacher confront in trying to successfully implement this in the classroom?</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Implementing a Schoolwide Literacy Framework to Improve Student Achievement</w:t>
      </w:r>
    </w:p>
    <w:p w:rsidR="000022F6" w:rsidRPr="000022F6" w:rsidRDefault="000022F6" w:rsidP="000022F6">
      <w:pPr>
        <w:spacing w:after="0" w:line="240" w:lineRule="auto"/>
        <w:textAlignment w:val="baseline"/>
        <w:rPr>
          <w:rFonts w:ascii="inherit" w:eastAsia="Times New Roman" w:hAnsi="inherit" w:cs="Helvetica"/>
          <w:b/>
          <w:bCs/>
          <w:color w:val="333333"/>
          <w:sz w:val="24"/>
          <w:szCs w:val="24"/>
        </w:rPr>
      </w:pPr>
      <w:r w:rsidRPr="000022F6">
        <w:rPr>
          <w:rFonts w:ascii="inherit" w:eastAsia="Times New Roman" w:hAnsi="inherit" w:cs="Helvetica"/>
          <w:b/>
          <w:bCs/>
          <w:color w:val="333333"/>
          <w:sz w:val="24"/>
          <w:szCs w:val="24"/>
        </w:rPr>
        <w:t>DOUGLAS FISHER NANCY FREY</w:t>
      </w:r>
    </w:p>
    <w:p w:rsidR="000022F6" w:rsidRPr="000022F6" w:rsidRDefault="000022F6" w:rsidP="000022F6">
      <w:pPr>
        <w:spacing w:after="0" w:line="240" w:lineRule="auto"/>
        <w:textAlignment w:val="baseline"/>
        <w:outlineLvl w:val="0"/>
        <w:rPr>
          <w:rFonts w:ascii="inherit" w:eastAsia="Times New Roman" w:hAnsi="inherit" w:cs="Times New Roman"/>
          <w:b/>
          <w:bCs/>
          <w:kern w:val="36"/>
          <w:sz w:val="24"/>
          <w:szCs w:val="24"/>
        </w:rPr>
      </w:pPr>
      <w:r w:rsidRPr="000022F6">
        <w:rPr>
          <w:rFonts w:ascii="inherit" w:eastAsia="Times New Roman" w:hAnsi="inherit" w:cs="Times New Roman"/>
          <w:b/>
          <w:bCs/>
          <w:kern w:val="36"/>
          <w:sz w:val="24"/>
          <w:szCs w:val="24"/>
        </w:rPr>
        <w:t>Abstract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According to the authors, a literacy framework that is implemented schoolwide can provide teachers with an opportunity to focus their teaching rather than script it, resulting in students who read, write, and think at impressive levels. This article focuses on the teachers at Rosa Parks Elementary School and their discussions about their core beliefs regarding literacy, the literacy instructional framework developed with and for the teachers, and the professional development that was provided to all members of the learning community which have played a critical role in continued growth.</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As a profession, in the United States we have learned a great deal about quality literacy instruction. We have learned from expert teachers (e.g., </w:t>
      </w:r>
      <w:hyperlink r:id="rId75" w:anchor="ch08bib50" w:history="1">
        <w:r w:rsidRPr="000022F6">
          <w:rPr>
            <w:rFonts w:ascii="inherit" w:eastAsia="Times New Roman" w:hAnsi="inherit" w:cs="Times New Roman"/>
            <w:b/>
            <w:bCs/>
            <w:color w:val="1E7AB9"/>
            <w:sz w:val="24"/>
            <w:szCs w:val="24"/>
            <w:bdr w:val="none" w:sz="0" w:space="0" w:color="auto" w:frame="1"/>
          </w:rPr>
          <w:t>Allington &amp; Johnston, 2002</w:t>
        </w:r>
      </w:hyperlink>
      <w:r w:rsidRPr="000022F6">
        <w:rPr>
          <w:rFonts w:ascii="inherit" w:eastAsia="Times New Roman" w:hAnsi="inherit" w:cs="Times New Roman"/>
          <w:sz w:val="24"/>
          <w:szCs w:val="24"/>
        </w:rPr>
        <w:t>; </w:t>
      </w:r>
      <w:hyperlink r:id="rId76" w:anchor="ch08bib91" w:history="1">
        <w:r w:rsidRPr="000022F6">
          <w:rPr>
            <w:rFonts w:ascii="inherit" w:eastAsia="Times New Roman" w:hAnsi="inherit" w:cs="Times New Roman"/>
            <w:b/>
            <w:bCs/>
            <w:color w:val="1E7AB9"/>
            <w:sz w:val="24"/>
            <w:szCs w:val="24"/>
            <w:bdr w:val="none" w:sz="0" w:space="0" w:color="auto" w:frame="1"/>
          </w:rPr>
          <w:t>Pressley, Allington, Wharton-McDonald, Block, &amp; Morrow, 2001</w:t>
        </w:r>
      </w:hyperlink>
      <w:r w:rsidRPr="000022F6">
        <w:rPr>
          <w:rFonts w:ascii="inherit" w:eastAsia="Times New Roman" w:hAnsi="inherit" w:cs="Times New Roman"/>
          <w:sz w:val="24"/>
          <w:szCs w:val="24"/>
        </w:rPr>
        <w:t>) and from strategies that work (e.g., </w:t>
      </w:r>
      <w:hyperlink r:id="rId77" w:anchor="ch08bib71" w:history="1">
        <w:r w:rsidRPr="000022F6">
          <w:rPr>
            <w:rFonts w:ascii="inherit" w:eastAsia="Times New Roman" w:hAnsi="inherit" w:cs="Times New Roman"/>
            <w:b/>
            <w:bCs/>
            <w:color w:val="1E7AB9"/>
            <w:sz w:val="24"/>
            <w:szCs w:val="24"/>
            <w:bdr w:val="none" w:sz="0" w:space="0" w:color="auto" w:frame="1"/>
          </w:rPr>
          <w:t>Harvey &amp; Goudvis, 2000</w:t>
        </w:r>
      </w:hyperlink>
      <w:r w:rsidRPr="000022F6">
        <w:rPr>
          <w:rFonts w:ascii="inherit" w:eastAsia="Times New Roman" w:hAnsi="inherit" w:cs="Times New Roman"/>
          <w:sz w:val="24"/>
          <w:szCs w:val="24"/>
        </w:rPr>
        <w:t>). We have learned to differentiate instruction (e.g., </w:t>
      </w:r>
      <w:hyperlink r:id="rId78" w:anchor="ch08bib96" w:history="1">
        <w:r w:rsidRPr="000022F6">
          <w:rPr>
            <w:rFonts w:ascii="inherit" w:eastAsia="Times New Roman" w:hAnsi="inherit" w:cs="Times New Roman"/>
            <w:b/>
            <w:bCs/>
            <w:color w:val="1E7AB9"/>
            <w:sz w:val="24"/>
            <w:szCs w:val="24"/>
            <w:bdr w:val="none" w:sz="0" w:space="0" w:color="auto" w:frame="1"/>
          </w:rPr>
          <w:t>Tomlinson, 1999</w:t>
        </w:r>
      </w:hyperlink>
      <w:r w:rsidRPr="000022F6">
        <w:rPr>
          <w:rFonts w:ascii="inherit" w:eastAsia="Times New Roman" w:hAnsi="inherit" w:cs="Times New Roman"/>
          <w:sz w:val="24"/>
          <w:szCs w:val="24"/>
        </w:rPr>
        <w:t>) and plan backward with diverse learners in mind (e.g., </w:t>
      </w:r>
      <w:hyperlink r:id="rId79" w:anchor="ch08bib101" w:history="1">
        <w:r w:rsidRPr="000022F6">
          <w:rPr>
            <w:rFonts w:ascii="inherit" w:eastAsia="Times New Roman" w:hAnsi="inherit" w:cs="Times New Roman"/>
            <w:b/>
            <w:bCs/>
            <w:color w:val="1E7AB9"/>
            <w:sz w:val="24"/>
            <w:szCs w:val="24"/>
            <w:bdr w:val="none" w:sz="0" w:space="0" w:color="auto" w:frame="1"/>
          </w:rPr>
          <w:t>Wiggins &amp; McTighe, 1998</w:t>
        </w:r>
      </w:hyperlink>
      <w:r w:rsidRPr="000022F6">
        <w:rPr>
          <w:rFonts w:ascii="inherit" w:eastAsia="Times New Roman" w:hAnsi="inherit" w:cs="Times New Roman"/>
          <w:sz w:val="24"/>
          <w:szCs w:val="24"/>
        </w:rPr>
        <w:t>). The National Reading Panel (</w:t>
      </w:r>
      <w:hyperlink r:id="rId80" w:anchor="ch08bib82" w:history="1">
        <w:r w:rsidRPr="000022F6">
          <w:rPr>
            <w:rFonts w:ascii="inherit" w:eastAsia="Times New Roman" w:hAnsi="inherit" w:cs="Times New Roman"/>
            <w:b/>
            <w:bCs/>
            <w:color w:val="1E7AB9"/>
            <w:sz w:val="24"/>
            <w:szCs w:val="24"/>
            <w:bdr w:val="none" w:sz="0" w:space="0" w:color="auto" w:frame="1"/>
          </w:rPr>
          <w:t>National Institute of Child Health and Human Development, 2000</w:t>
        </w:r>
      </w:hyperlink>
      <w:r w:rsidRPr="000022F6">
        <w:rPr>
          <w:rFonts w:ascii="inherit" w:eastAsia="Times New Roman" w:hAnsi="inherit" w:cs="Times New Roman"/>
          <w:sz w:val="24"/>
          <w:szCs w:val="24"/>
        </w:rPr>
        <w:t>) focused our attention on the components of reading—phonemic awareness, phonics, fluency, vocabulary, and comprehension—and the RAND study on reading comprehension (</w:t>
      </w:r>
      <w:hyperlink r:id="rId81" w:anchor="ch08bib92" w:history="1">
        <w:r w:rsidRPr="000022F6">
          <w:rPr>
            <w:rFonts w:ascii="inherit" w:eastAsia="Times New Roman" w:hAnsi="inherit" w:cs="Times New Roman"/>
            <w:b/>
            <w:bCs/>
            <w:color w:val="1E7AB9"/>
            <w:sz w:val="24"/>
            <w:szCs w:val="24"/>
            <w:bdr w:val="none" w:sz="0" w:space="0" w:color="auto" w:frame="1"/>
          </w:rPr>
          <w:t>RAND Reading Study Group, 2002</w:t>
        </w:r>
      </w:hyperlink>
      <w:r w:rsidRPr="000022F6">
        <w:rPr>
          <w:rFonts w:ascii="inherit" w:eastAsia="Times New Roman" w:hAnsi="inherit" w:cs="Times New Roman"/>
          <w:sz w:val="24"/>
          <w:szCs w:val="24"/>
        </w:rPr>
        <w:t>) reminded us of the goals for teaching reading.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Yes, we are flush with information about teaching students to read and write well. The challenge, it seems, is putting all of this information into practice at the whole-school level. While there are exceptional and highly skilled teachers at every school, we are less sure about what it takes to ensure that all teachers have the knowledge, skills, and dispositions necessary to ensure that their students develop increasingly sophisticated understandings of literacy.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other words, our profession seems stuck with the age-old problem of going to scale. Innovations are everywhere, but few are implemented consistently across grades and teachers. The risk in making this comment is that someone will attempt to legislate, mandate, or prescribe curriculum and instruction in an attempt to ensure that evidence-based instructional practices reach every classroom. But, as Fullan, Hill, and Crevola (2006) noted, we do not need more prescriptive, scripted curriculum or instruction. Instead, we need precision in our teaching. This precision comes when teachers have an extensive knowledge base and make expert decisions, based on data, about the instructional needs of their students. The question is, how to ensure this happens.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This article profiles an underperforming school that beat the odds. Over several years, the teachers at this school clarified their understandings of, and core beliefs about, literacy. They developed an instructional framework from which to teach students to read and write, and they focused their professional development, via learning communities, to ensure that together they had a deep understanding of literacy teaching and learning.</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Rosa Parks Community School</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the midcity area of San Diego, California, Rosa Parks Elementary School educates between 1,450–1,500 students per year. All of these children (100%) qualify for free lunch. During the 2005–2006 school year, 78% of the students were Hispanic, 11% were Asian-Pacific Islander, 8% were African American, and 3% were white or other. Rosa Parks is situated in a community that is recognized as the highest crime area of San Diego, the poorest, and the area most in need of health and social services.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1999, the California Department of Education calculated an Academic Performance Index (API) for each school in the state. The API is a scale score of 200 to 1,000 that annually measures the academic performance and progress of individual schools. The state has set 800 as the API score that schools should strive to meet. As noted in </w:t>
      </w:r>
      <w:hyperlink r:id="rId82" w:anchor="ch08tab2" w:history="1">
        <w:r w:rsidRPr="000022F6">
          <w:rPr>
            <w:rFonts w:ascii="inherit" w:eastAsia="Times New Roman" w:hAnsi="inherit" w:cs="Times New Roman"/>
            <w:b/>
            <w:bCs/>
            <w:color w:val="1E7AB9"/>
            <w:sz w:val="24"/>
            <w:szCs w:val="24"/>
            <w:bdr w:val="none" w:sz="0" w:space="0" w:color="auto" w:frame="1"/>
          </w:rPr>
          <w:t>Table 1</w:t>
        </w:r>
      </w:hyperlink>
      <w:r w:rsidRPr="000022F6">
        <w:rPr>
          <w:rFonts w:ascii="inherit" w:eastAsia="Times New Roman" w:hAnsi="inherit" w:cs="Times New Roman"/>
          <w:sz w:val="24"/>
          <w:szCs w:val="24"/>
        </w:rPr>
        <w:t>, Rosa Parks was the lowest performing school in the area. The schools listed in </w:t>
      </w:r>
      <w:hyperlink r:id="rId83" w:anchor="ch08tab2" w:history="1">
        <w:r w:rsidRPr="000022F6">
          <w:rPr>
            <w:rFonts w:ascii="inherit" w:eastAsia="Times New Roman" w:hAnsi="inherit" w:cs="Times New Roman"/>
            <w:b/>
            <w:bCs/>
            <w:color w:val="1E7AB9"/>
            <w:sz w:val="24"/>
            <w:szCs w:val="24"/>
            <w:bdr w:val="none" w:sz="0" w:space="0" w:color="auto" w:frame="1"/>
          </w:rPr>
          <w:t>Table 1</w:t>
        </w:r>
      </w:hyperlink>
      <w:r w:rsidRPr="000022F6">
        <w:rPr>
          <w:rFonts w:ascii="inherit" w:eastAsia="Times New Roman" w:hAnsi="inherit" w:cs="Times New Roman"/>
          <w:sz w:val="24"/>
          <w:szCs w:val="24"/>
        </w:rPr>
        <w:t xml:space="preserve"> are in the same geographic area and </w:t>
      </w:r>
      <w:r w:rsidRPr="000022F6">
        <w:rPr>
          <w:rFonts w:ascii="inherit" w:eastAsia="Times New Roman" w:hAnsi="inherit" w:cs="Times New Roman"/>
          <w:sz w:val="24"/>
          <w:szCs w:val="24"/>
        </w:rPr>
        <w:lastRenderedPageBreak/>
        <w:t>constitute a feeder pattern for the same high school. While every school in this geographic area of San Diego made progress, Rosa Parks’s change was</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Table 1 Changes in Academic Performance Index (API) Achievement in Elementary Schools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Note: From the California Department of Education (</w:t>
      </w:r>
      <w:hyperlink r:id="rId84" w:history="1">
        <w:r w:rsidRPr="000022F6">
          <w:rPr>
            <w:rFonts w:ascii="inherit" w:eastAsia="Times New Roman" w:hAnsi="inherit" w:cs="Times New Roman"/>
            <w:b/>
            <w:bCs/>
            <w:color w:val="1E7AB9"/>
            <w:sz w:val="24"/>
            <w:szCs w:val="24"/>
            <w:bdr w:val="none" w:sz="0" w:space="0" w:color="auto" w:frame="1"/>
          </w:rPr>
          <w:t>www.cde.ca.gov</w:t>
        </w:r>
      </w:hyperlink>
      <w:r w:rsidRPr="000022F6">
        <w:rPr>
          <w:rFonts w:ascii="inherit" w:eastAsia="Times New Roman" w:hAnsi="inherit" w:cs="Times New Roman"/>
          <w:sz w:val="24"/>
          <w:szCs w:val="24"/>
        </w:rPr>
        <w:t>). These seven schools are in the same geographic area of San Diego.</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5804"/>
        <w:gridCol w:w="1952"/>
        <w:gridCol w:w="1952"/>
        <w:gridCol w:w="2652"/>
      </w:tblGrid>
      <w:tr w:rsidR="000022F6" w:rsidRPr="000022F6" w:rsidTr="000022F6">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School</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1999</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2005</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Growth</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Adams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543</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688</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+145</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Central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611</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686</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+75</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Edison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489</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672</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+183</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Euclid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496</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681</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+185</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Franklin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643</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749</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+106</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Hamilton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529</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696</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+167</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Rosa Parks Elementary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455</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746</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+291</w:t>
            </w:r>
          </w:p>
        </w:tc>
      </w:tr>
    </w:tbl>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Table 2 Percentage of Students Proficient or Advanced on the California Standards Test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Note: From the California Department of Education (</w:t>
      </w:r>
      <w:hyperlink r:id="rId85" w:history="1">
        <w:r w:rsidRPr="000022F6">
          <w:rPr>
            <w:rFonts w:ascii="inherit" w:eastAsia="Times New Roman" w:hAnsi="inherit" w:cs="Times New Roman"/>
            <w:b/>
            <w:bCs/>
            <w:color w:val="1E7AB9"/>
            <w:sz w:val="24"/>
            <w:szCs w:val="24"/>
            <w:bdr w:val="none" w:sz="0" w:space="0" w:color="auto" w:frame="1"/>
          </w:rPr>
          <w:t>www.cde.ca.gov</w:t>
        </w:r>
      </w:hyperlink>
      <w:r w:rsidRPr="000022F6">
        <w:rPr>
          <w:rFonts w:ascii="inherit" w:eastAsia="Times New Roman" w:hAnsi="inherit" w:cs="Times New Roman"/>
          <w:sz w:val="24"/>
          <w:szCs w:val="24"/>
        </w:rPr>
        <w:t>).</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3243"/>
        <w:gridCol w:w="2714"/>
        <w:gridCol w:w="2714"/>
        <w:gridCol w:w="3689"/>
      </w:tblGrid>
      <w:tr w:rsidR="000022F6" w:rsidRPr="000022F6" w:rsidTr="000022F6">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Grade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2000</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2005</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Growth</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9%</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32%</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+23%</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3</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12%</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18%</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+6%</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4</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15%</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36%</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+21%</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5</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10%</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36%</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+26%</w:t>
            </w:r>
          </w:p>
        </w:tc>
      </w:tr>
    </w:tbl>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exceptional and noteworthy. While educating nearly 1,500 students, 72% of whom were English-language learners, Rosa Parks climbed within reach of the state target of 800 and posted an impressive 291-point gain. What was most important was that Rosa Parks exceeded the state API growth targets for each subgroup and the whole school each year between 1999 and 2005.</w:t>
      </w:r>
    </w:p>
    <w:p w:rsidR="000022F6" w:rsidRPr="000022F6" w:rsidRDefault="000022F6" w:rsidP="000022F6">
      <w:pPr>
        <w:spacing w:after="0" w:line="240" w:lineRule="auto"/>
        <w:textAlignment w:val="baseline"/>
        <w:rPr>
          <w:rFonts w:ascii="inherit" w:eastAsia="Times New Roman" w:hAnsi="inherit" w:cs="Times New Roman"/>
          <w:sz w:val="24"/>
          <w:szCs w:val="24"/>
        </w:rPr>
      </w:pPr>
      <w:hyperlink r:id="rId86" w:anchor="ch08tab3" w:history="1">
        <w:r w:rsidRPr="000022F6">
          <w:rPr>
            <w:rFonts w:ascii="inherit" w:eastAsia="Times New Roman" w:hAnsi="inherit" w:cs="Times New Roman"/>
            <w:b/>
            <w:bCs/>
            <w:color w:val="1E7AB9"/>
            <w:sz w:val="24"/>
            <w:szCs w:val="24"/>
            <w:bdr w:val="none" w:sz="0" w:space="0" w:color="auto" w:frame="1"/>
          </w:rPr>
          <w:t>Table 2</w:t>
        </w:r>
      </w:hyperlink>
      <w:r w:rsidRPr="000022F6">
        <w:rPr>
          <w:rFonts w:ascii="inherit" w:eastAsia="Times New Roman" w:hAnsi="inherit" w:cs="Times New Roman"/>
          <w:sz w:val="24"/>
          <w:szCs w:val="24"/>
        </w:rPr>
        <w:t xml:space="preserve"> contains a listing of the percentage of students who scored proficient or advanced on the English language arts California Standards Test in 2000 compared with 2005. The third-grade scores were depressed across the region, which may have to do with specific test items or a need within the school. Regardless, the achievement changes at Rosa Parks Elementary School are </w:t>
      </w:r>
      <w:r w:rsidRPr="000022F6">
        <w:rPr>
          <w:rFonts w:ascii="inherit" w:eastAsia="Times New Roman" w:hAnsi="inherit" w:cs="Times New Roman"/>
          <w:sz w:val="24"/>
          <w:szCs w:val="24"/>
        </w:rPr>
        <w:lastRenderedPageBreak/>
        <w:t>worth noting. At Rosa Parks, the teachers’ discussions about their core beliefs about literacy, the literacy instructional framework developed with and for the teachers, and the professional development provided to all members of the learning community have played a critical role in continued growth.</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Core Beliefs About Literacy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When the 1999 API scores were released, the Rosa Parks principal challenged the school to respond. She asked the governance committee (an elected site-based management team) to allocate funds so that a task force could create a multiyear schoolwide literacy plan. The governance committee supported this recommendation and charged the literacy task force with “developing a plan that can be implemented across grades, program types, and philosophical ideologies.” During the first meetings, the elected literacy task force clarified their beliefs about literacy instruction. Over several meetings that started in the spring and lasted through the summer of 2000, the group of teachers, parents, and administrators agreed on the following:</w:t>
      </w:r>
    </w:p>
    <w:p w:rsidR="000022F6" w:rsidRPr="000022F6" w:rsidRDefault="000022F6" w:rsidP="000022F6">
      <w:pPr>
        <w:numPr>
          <w:ilvl w:val="0"/>
          <w:numId w:val="16"/>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Learning is social</w:t>
      </w:r>
      <w:r w:rsidRPr="000022F6">
        <w:rPr>
          <w:rFonts w:ascii="inherit" w:eastAsia="Times New Roman" w:hAnsi="inherit" w:cs="Times New Roman"/>
          <w:sz w:val="24"/>
          <w:szCs w:val="24"/>
        </w:rPr>
        <w:t>. As one of the teachers noted, “Learning takes place when humans interact with one another. That means kids with kids, kids with teachers, teachers with teachers, teachers with parents, parents with kids—everything related to learning is social.” The task force easily agreed with this foundational belief and engaged in discussions about the implications this had on literacy learning, including the recognition of culture and family experiences on learning. The group also noted that learning occurs through participation in a group and as such our classrooms needed to provide significant amounts of time for students to meet in groups with their peers. As </w:t>
      </w:r>
      <w:hyperlink r:id="rId87" w:anchor="ch08bib60" w:history="1">
        <w:r w:rsidRPr="000022F6">
          <w:rPr>
            <w:rFonts w:ascii="inherit" w:eastAsia="Times New Roman" w:hAnsi="inherit" w:cs="Times New Roman"/>
            <w:b/>
            <w:bCs/>
            <w:color w:val="1E7AB9"/>
            <w:sz w:val="24"/>
            <w:szCs w:val="24"/>
            <w:bdr w:val="none" w:sz="0" w:space="0" w:color="auto" w:frame="1"/>
          </w:rPr>
          <w:t>Driscoll (2000)</w:t>
        </w:r>
      </w:hyperlink>
      <w:r w:rsidRPr="000022F6">
        <w:rPr>
          <w:rFonts w:ascii="inherit" w:eastAsia="Times New Roman" w:hAnsi="inherit" w:cs="Times New Roman"/>
          <w:sz w:val="24"/>
          <w:szCs w:val="24"/>
        </w:rPr>
        <w:t> noted, learning is “a persisting change in human performance or performance potential … [that] must come about as a result of the learner’s experience and interaction with the world” (p. 11).</w:t>
      </w:r>
    </w:p>
    <w:p w:rsidR="000022F6" w:rsidRPr="000022F6" w:rsidRDefault="000022F6" w:rsidP="000022F6">
      <w:pPr>
        <w:numPr>
          <w:ilvl w:val="0"/>
          <w:numId w:val="16"/>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Conversations are critical for learning</w:t>
      </w:r>
      <w:r w:rsidRPr="000022F6">
        <w:rPr>
          <w:rFonts w:ascii="inherit" w:eastAsia="Times New Roman" w:hAnsi="inherit" w:cs="Times New Roman"/>
          <w:sz w:val="24"/>
          <w:szCs w:val="24"/>
        </w:rPr>
        <w:t>. Consistent with the core belief that learning is social, the committee focused on the role that conversations play in learning. At the most basic level, it acknowledged that teaching can be seen as an extended conversation between children and their teacher. As one member said, “If we aren’t in conversations all day long, they’ll never learn to read or write. The oral language of conversation builds their understanding and need for print.” The task force also noted that consideration of the Zone of Proximal Development (</w:t>
      </w:r>
      <w:hyperlink r:id="rId88" w:anchor="ch08bib99" w:history="1">
        <w:r w:rsidRPr="000022F6">
          <w:rPr>
            <w:rFonts w:ascii="inherit" w:eastAsia="Times New Roman" w:hAnsi="inherit" w:cs="Times New Roman"/>
            <w:b/>
            <w:bCs/>
            <w:color w:val="1E7AB9"/>
            <w:sz w:val="24"/>
            <w:szCs w:val="24"/>
            <w:bdr w:val="none" w:sz="0" w:space="0" w:color="auto" w:frame="1"/>
          </w:rPr>
          <w:t>Vygotsky, 1962</w:t>
        </w:r>
      </w:hyperlink>
      <w:r w:rsidRPr="000022F6">
        <w:rPr>
          <w:rFonts w:ascii="inherit" w:eastAsia="Times New Roman" w:hAnsi="inherit" w:cs="Times New Roman"/>
          <w:sz w:val="24"/>
          <w:szCs w:val="24"/>
        </w:rPr>
        <w:t>/</w:t>
      </w:r>
      <w:hyperlink r:id="rId89" w:anchor="ch08bib99" w:history="1">
        <w:r w:rsidRPr="000022F6">
          <w:rPr>
            <w:rFonts w:ascii="inherit" w:eastAsia="Times New Roman" w:hAnsi="inherit" w:cs="Times New Roman"/>
            <w:b/>
            <w:bCs/>
            <w:color w:val="1E7AB9"/>
            <w:sz w:val="24"/>
            <w:szCs w:val="24"/>
            <w:bdr w:val="none" w:sz="0" w:space="0" w:color="auto" w:frame="1"/>
          </w:rPr>
          <w:t>1986</w:t>
        </w:r>
      </w:hyperlink>
      <w:r w:rsidRPr="000022F6">
        <w:rPr>
          <w:rFonts w:ascii="inherit" w:eastAsia="Times New Roman" w:hAnsi="inherit" w:cs="Times New Roman"/>
          <w:sz w:val="24"/>
          <w:szCs w:val="24"/>
        </w:rPr>
        <w:t>) in peer talk was an effective instructional element, in part, because of the conversations the “more knowledgeable other” has with the learner. Therefore, this school with so many English-language learners would commit to prioritizing opportunities for peer talk across language proficiencies, academic knowledge, and even grade level. Beyond that, the discussion focused on the conversations that children have with one another as part of their social interactions. With instruction and practice, students should develop more sophisticated conversations and question the world around them. The idea of creating conversations is consistent with the ideas of accountable talk (e.g., </w:t>
      </w:r>
      <w:r w:rsidRPr="000022F6">
        <w:rPr>
          <w:rFonts w:ascii="inherit" w:eastAsia="Times New Roman" w:hAnsi="inherit" w:cs="Times New Roman"/>
          <w:color w:val="AAAAAA"/>
          <w:sz w:val="24"/>
          <w:szCs w:val="24"/>
        </w:rPr>
        <w:t>www.instituteforleaming.org/develop.html</w:t>
      </w:r>
      <w:r w:rsidRPr="000022F6">
        <w:rPr>
          <w:rFonts w:ascii="inherit" w:eastAsia="Times New Roman" w:hAnsi="inherit" w:cs="Times New Roman"/>
          <w:sz w:val="24"/>
          <w:szCs w:val="24"/>
        </w:rPr>
        <w:t>) and critical literacy (</w:t>
      </w:r>
      <w:hyperlink r:id="rId90" w:anchor="ch08bib81" w:history="1">
        <w:r w:rsidRPr="000022F6">
          <w:rPr>
            <w:rFonts w:ascii="inherit" w:eastAsia="Times New Roman" w:hAnsi="inherit" w:cs="Times New Roman"/>
            <w:b/>
            <w:bCs/>
            <w:color w:val="1E7AB9"/>
            <w:sz w:val="24"/>
            <w:szCs w:val="24"/>
            <w:bdr w:val="none" w:sz="0" w:space="0" w:color="auto" w:frame="1"/>
          </w:rPr>
          <w:t>McLaughlin &amp; DeVoogd, 2004</w:t>
        </w:r>
      </w:hyperlink>
      <w:r w:rsidRPr="000022F6">
        <w:rPr>
          <w:rFonts w:ascii="inherit" w:eastAsia="Times New Roman" w:hAnsi="inherit" w:cs="Times New Roman"/>
          <w:sz w:val="24"/>
          <w:szCs w:val="24"/>
        </w:rPr>
        <w:t>), both of which were important considerations for the task force. As a peer coach noted, “It’s not just talk about anything, it’s talk that is focused and based on an agreed upon purpose. We have to help our students understand that.”</w:t>
      </w:r>
    </w:p>
    <w:p w:rsidR="000022F6" w:rsidRPr="000022F6" w:rsidRDefault="000022F6" w:rsidP="000022F6">
      <w:pPr>
        <w:numPr>
          <w:ilvl w:val="0"/>
          <w:numId w:val="16"/>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Reading, writing, and oral language instruction must be integrated</w:t>
      </w:r>
      <w:r w:rsidRPr="000022F6">
        <w:rPr>
          <w:rFonts w:ascii="inherit" w:eastAsia="Times New Roman" w:hAnsi="inherit" w:cs="Times New Roman"/>
          <w:sz w:val="24"/>
          <w:szCs w:val="24"/>
        </w:rPr>
        <w:t xml:space="preserve">. The third core belief agreed upon by the task force focused on the need to integrate the language arts. As one of </w:t>
      </w:r>
      <w:r w:rsidRPr="000022F6">
        <w:rPr>
          <w:rFonts w:ascii="inherit" w:eastAsia="Times New Roman" w:hAnsi="inherit" w:cs="Times New Roman"/>
          <w:sz w:val="24"/>
          <w:szCs w:val="24"/>
        </w:rPr>
        <w:lastRenderedPageBreak/>
        <w:t>the team members commented, “Enough already. Reading, writing, speaking, listening—they’re all connected. We teach them like they’re separate and then wonder why our kids aren’t learning. You have to wonder why we would have a readers’ workshop with no writing.” The research on the relationship between reading and writing suggests that these two processes are complementary but that each has unique qualities (e.g., </w:t>
      </w:r>
      <w:hyperlink r:id="rId91" w:anchor="ch08bib64" w:history="1">
        <w:r w:rsidRPr="000022F6">
          <w:rPr>
            <w:rFonts w:ascii="inherit" w:eastAsia="Times New Roman" w:hAnsi="inherit" w:cs="Times New Roman"/>
            <w:b/>
            <w:bCs/>
            <w:color w:val="1E7AB9"/>
            <w:sz w:val="24"/>
            <w:szCs w:val="24"/>
            <w:bdr w:val="none" w:sz="0" w:space="0" w:color="auto" w:frame="1"/>
          </w:rPr>
          <w:t>Eisterhold, 1990</w:t>
        </w:r>
      </w:hyperlink>
      <w:r w:rsidRPr="000022F6">
        <w:rPr>
          <w:rFonts w:ascii="inherit" w:eastAsia="Times New Roman" w:hAnsi="inherit" w:cs="Times New Roman"/>
          <w:sz w:val="24"/>
          <w:szCs w:val="24"/>
        </w:rPr>
        <w:t>; </w:t>
      </w:r>
      <w:hyperlink r:id="rId92" w:anchor="ch08bib95" w:history="1">
        <w:r w:rsidRPr="000022F6">
          <w:rPr>
            <w:rFonts w:ascii="inherit" w:eastAsia="Times New Roman" w:hAnsi="inherit" w:cs="Times New Roman"/>
            <w:b/>
            <w:bCs/>
            <w:color w:val="1E7AB9"/>
            <w:sz w:val="24"/>
            <w:szCs w:val="24"/>
            <w:bdr w:val="none" w:sz="0" w:space="0" w:color="auto" w:frame="1"/>
          </w:rPr>
          <w:t>Shanahan, 1984</w:t>
        </w:r>
      </w:hyperlink>
      <w:r w:rsidRPr="000022F6">
        <w:rPr>
          <w:rFonts w:ascii="inherit" w:eastAsia="Times New Roman" w:hAnsi="inherit" w:cs="Times New Roman"/>
          <w:sz w:val="24"/>
          <w:szCs w:val="24"/>
        </w:rPr>
        <w:t>). As the discussion on this core belief continued, one of the task force members commented, “Our kids need more than [reading]. Our English learners especially need oral language. And writing is the power to share your voice with the world. We have to make sure that we focus on all three.”</w:t>
      </w:r>
    </w:p>
    <w:p w:rsidR="000022F6" w:rsidRPr="000022F6" w:rsidRDefault="000022F6" w:rsidP="000022F6">
      <w:pPr>
        <w:numPr>
          <w:ilvl w:val="0"/>
          <w:numId w:val="16"/>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Learners require a gradual increase in responsibility</w:t>
      </w:r>
      <w:r w:rsidRPr="000022F6">
        <w:rPr>
          <w:rFonts w:ascii="inherit" w:eastAsia="Times New Roman" w:hAnsi="inherit" w:cs="Times New Roman"/>
          <w:sz w:val="24"/>
          <w:szCs w:val="24"/>
        </w:rPr>
        <w:t>. “I’m sick to death of all of the ‘independent work’ that’s really just a pile of worksheets. Kids don’t learn from that. We need to really teach them through modeling and scaffolding.” These comments from an administrator resulted in several hours of debate about teaching and learning and the best ways to accomplish it. The issue of modeling and scaffolding could not be resolved, and the task force agreed to meet for a day and focus on this topic alone. As a follow-up to the conversation, a copy of an article on a gradual release of responsibility model for teaching comprehension (</w:t>
      </w:r>
      <w:hyperlink r:id="rId93" w:anchor="ch08bib89" w:history="1">
        <w:r w:rsidRPr="000022F6">
          <w:rPr>
            <w:rFonts w:ascii="inherit" w:eastAsia="Times New Roman" w:hAnsi="inherit" w:cs="Times New Roman"/>
            <w:b/>
            <w:bCs/>
            <w:color w:val="1E7AB9"/>
            <w:sz w:val="24"/>
            <w:szCs w:val="24"/>
            <w:bdr w:val="none" w:sz="0" w:space="0" w:color="auto" w:frame="1"/>
          </w:rPr>
          <w:t>Pearson &amp; Gallagher, 1983</w:t>
        </w:r>
      </w:hyperlink>
      <w:r w:rsidRPr="000022F6">
        <w:rPr>
          <w:rFonts w:ascii="inherit" w:eastAsia="Times New Roman" w:hAnsi="inherit" w:cs="Times New Roman"/>
          <w:sz w:val="24"/>
          <w:szCs w:val="24"/>
        </w:rPr>
        <w:t>) was provided to each committee member. The gradual release of responsibility model posits that the teacher moves from assuming “all the responsibility for performing a task … to a situation in which the students assume all of the responsibility” (</w:t>
      </w:r>
      <w:hyperlink r:id="rId94" w:anchor="ch08bib63" w:history="1">
        <w:r w:rsidRPr="000022F6">
          <w:rPr>
            <w:rFonts w:ascii="inherit" w:eastAsia="Times New Roman" w:hAnsi="inherit" w:cs="Times New Roman"/>
            <w:b/>
            <w:bCs/>
            <w:color w:val="1E7AB9"/>
            <w:sz w:val="24"/>
            <w:szCs w:val="24"/>
            <w:bdr w:val="none" w:sz="0" w:space="0" w:color="auto" w:frame="1"/>
          </w:rPr>
          <w:t>Duke &amp; Pearson, 2002</w:t>
        </w:r>
      </w:hyperlink>
      <w:r w:rsidRPr="000022F6">
        <w:rPr>
          <w:rFonts w:ascii="inherit" w:eastAsia="Times New Roman" w:hAnsi="inherit" w:cs="Times New Roman"/>
          <w:sz w:val="24"/>
          <w:szCs w:val="24"/>
        </w:rPr>
        <w:t>, p. 211).</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Developing an Instructional Framework</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addition to identifying core beliefs, the literacy task force decided to develop an instructional framework that could guide teachers’ instructional decisions. As a peer coach noted, “It’s all about strategies here. Teachers go to conferences or staff development sessions and come back with another strategy to add to their list. There isn’t a cohesive plan for literacy development.” A literacy resource teacher explained that it was like going to a buffet: “Your plate’s already full, but you get another plate and pile more stuff on. There’s no organization or system, just a bunch of strategies. That makes conversations between teachers hard as they don’t have a common language.” The development of the instructional framework found in </w:t>
      </w:r>
      <w:hyperlink r:id="rId95" w:anchor="ch08tab4" w:history="1">
        <w:r w:rsidRPr="000022F6">
          <w:rPr>
            <w:rFonts w:ascii="inherit" w:eastAsia="Times New Roman" w:hAnsi="inherit" w:cs="Times New Roman"/>
            <w:b/>
            <w:bCs/>
            <w:color w:val="1E7AB9"/>
            <w:sz w:val="24"/>
            <w:szCs w:val="24"/>
            <w:bdr w:val="none" w:sz="0" w:space="0" w:color="auto" w:frame="1"/>
          </w:rPr>
          <w:t>Table 3</w:t>
        </w:r>
      </w:hyperlink>
      <w:r w:rsidRPr="000022F6">
        <w:rPr>
          <w:rFonts w:ascii="inherit" w:eastAsia="Times New Roman" w:hAnsi="inherit" w:cs="Times New Roman"/>
          <w:sz w:val="24"/>
          <w:szCs w:val="24"/>
        </w:rPr>
        <w:t> required three years of work and included extensive teacher input to the task force as well as professional development for the entire faculty. A summary of the development process of the literacy framework is presented here.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literacy task force decided to focus first on teacher modeling. They knew that teachers needed to provide systematic, purposeful, and direct instruction in skills and strategies if students were to make progress. As noted by </w:t>
      </w:r>
      <w:hyperlink r:id="rId96" w:anchor="ch08bib63" w:history="1">
        <w:r w:rsidRPr="000022F6">
          <w:rPr>
            <w:rFonts w:ascii="inherit" w:eastAsia="Times New Roman" w:hAnsi="inherit" w:cs="Times New Roman"/>
            <w:b/>
            <w:bCs/>
            <w:color w:val="1E7AB9"/>
            <w:sz w:val="24"/>
            <w:szCs w:val="24"/>
            <w:bdr w:val="none" w:sz="0" w:space="0" w:color="auto" w:frame="1"/>
          </w:rPr>
          <w:t>Pearson (2002)</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Table 3 Literacy Framework</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2716"/>
        <w:gridCol w:w="3333"/>
        <w:gridCol w:w="3028"/>
        <w:gridCol w:w="3283"/>
      </w:tblGrid>
      <w:tr w:rsidR="000022F6" w:rsidRPr="000022F6" w:rsidTr="000022F6">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 </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Reading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Writing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Oral language</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Components and instructional categories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Phonemic awareness</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Phonics</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Cueing systems (graphophonic, semantic, syntactic, pragmatic)</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Concepts about print</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Fluency</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Reading vocabulary</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Text structure (fiction and nonfiction)</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Comprehension</w:t>
            </w:r>
          </w:p>
          <w:p w:rsidR="000022F6" w:rsidRPr="000022F6" w:rsidRDefault="000022F6" w:rsidP="000022F6">
            <w:pPr>
              <w:numPr>
                <w:ilvl w:val="0"/>
                <w:numId w:val="1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Metacognitive strategies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Writing processes</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Genres</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Conventions</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Craft</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Sentencing</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Paragraphing</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Spelling</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Fluency</w:t>
            </w:r>
          </w:p>
          <w:p w:rsidR="000022F6" w:rsidRPr="000022F6" w:rsidRDefault="000022F6" w:rsidP="000022F6">
            <w:pPr>
              <w:numPr>
                <w:ilvl w:val="0"/>
                <w:numId w:val="1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Writing vocabulary</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1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Speaking vocabulary</w:t>
            </w:r>
          </w:p>
          <w:p w:rsidR="000022F6" w:rsidRPr="000022F6" w:rsidRDefault="000022F6" w:rsidP="000022F6">
            <w:pPr>
              <w:numPr>
                <w:ilvl w:val="0"/>
                <w:numId w:val="1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Accountable talk (e.g., questioning, elaborating, extending)</w:t>
            </w:r>
          </w:p>
          <w:p w:rsidR="000022F6" w:rsidRPr="000022F6" w:rsidRDefault="000022F6" w:rsidP="000022F6">
            <w:pPr>
              <w:numPr>
                <w:ilvl w:val="0"/>
                <w:numId w:val="1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Language registers</w:t>
            </w:r>
          </w:p>
          <w:p w:rsidR="000022F6" w:rsidRPr="000022F6" w:rsidRDefault="000022F6" w:rsidP="000022F6">
            <w:pPr>
              <w:numPr>
                <w:ilvl w:val="0"/>
                <w:numId w:val="1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Habits of talk (speaking and listening)</w:t>
            </w:r>
          </w:p>
          <w:p w:rsidR="000022F6" w:rsidRPr="000022F6" w:rsidRDefault="000022F6" w:rsidP="000022F6">
            <w:pPr>
              <w:numPr>
                <w:ilvl w:val="0"/>
                <w:numId w:val="1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Prosody</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lastRenderedPageBreak/>
              <w:t>Direct instruction/modeling (focus lessons)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0"/>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Shared reading</w:t>
            </w:r>
          </w:p>
          <w:p w:rsidR="000022F6" w:rsidRPr="000022F6" w:rsidRDefault="000022F6" w:rsidP="000022F6">
            <w:pPr>
              <w:numPr>
                <w:ilvl w:val="0"/>
                <w:numId w:val="20"/>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Read-alouds</w:t>
            </w:r>
          </w:p>
          <w:p w:rsidR="000022F6" w:rsidRPr="000022F6" w:rsidRDefault="000022F6" w:rsidP="000022F6">
            <w:pPr>
              <w:numPr>
                <w:ilvl w:val="0"/>
                <w:numId w:val="20"/>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Think-alouds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Shared writing</w:t>
            </w:r>
          </w:p>
          <w:p w:rsidR="000022F6" w:rsidRPr="000022F6" w:rsidRDefault="000022F6" w:rsidP="000022F6">
            <w:pPr>
              <w:numPr>
                <w:ilvl w:val="0"/>
                <w:numId w:val="2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Language Experience</w:t>
            </w:r>
          </w:p>
          <w:p w:rsidR="000022F6" w:rsidRPr="000022F6" w:rsidRDefault="000022F6" w:rsidP="000022F6">
            <w:pPr>
              <w:numPr>
                <w:ilvl w:val="0"/>
                <w:numId w:val="2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Approach</w:t>
            </w:r>
          </w:p>
          <w:p w:rsidR="000022F6" w:rsidRPr="000022F6" w:rsidRDefault="000022F6" w:rsidP="000022F6">
            <w:pPr>
              <w:numPr>
                <w:ilvl w:val="0"/>
                <w:numId w:val="2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Write-alouds</w:t>
            </w:r>
          </w:p>
          <w:p w:rsidR="000022F6" w:rsidRPr="000022F6" w:rsidRDefault="000022F6" w:rsidP="000022F6">
            <w:pPr>
              <w:numPr>
                <w:ilvl w:val="0"/>
                <w:numId w:val="2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Interactive writing</w:t>
            </w:r>
          </w:p>
          <w:p w:rsidR="000022F6" w:rsidRPr="000022F6" w:rsidRDefault="000022F6" w:rsidP="000022F6">
            <w:pPr>
              <w:numPr>
                <w:ilvl w:val="0"/>
                <w:numId w:val="2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Power writing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Storytelling</w:t>
            </w:r>
          </w:p>
          <w:p w:rsidR="000022F6" w:rsidRPr="000022F6" w:rsidRDefault="000022F6" w:rsidP="000022F6">
            <w:pPr>
              <w:numPr>
                <w:ilvl w:val="0"/>
                <w:numId w:val="2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Think-pair-share</w:t>
            </w:r>
          </w:p>
          <w:p w:rsidR="000022F6" w:rsidRPr="000022F6" w:rsidRDefault="000022F6" w:rsidP="000022F6">
            <w:pPr>
              <w:numPr>
                <w:ilvl w:val="0"/>
                <w:numId w:val="2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K-W-L charts</w:t>
            </w:r>
          </w:p>
          <w:p w:rsidR="000022F6" w:rsidRPr="000022F6" w:rsidRDefault="000022F6" w:rsidP="000022F6">
            <w:pPr>
              <w:numPr>
                <w:ilvl w:val="0"/>
                <w:numId w:val="2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Language charts</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Guided instruction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Guided reading</w:t>
            </w:r>
          </w:p>
          <w:p w:rsidR="000022F6" w:rsidRPr="000022F6" w:rsidRDefault="000022F6" w:rsidP="000022F6">
            <w:pPr>
              <w:numPr>
                <w:ilvl w:val="0"/>
                <w:numId w:val="2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Responding to text</w:t>
            </w:r>
          </w:p>
          <w:p w:rsidR="000022F6" w:rsidRPr="000022F6" w:rsidRDefault="000022F6" w:rsidP="000022F6">
            <w:pPr>
              <w:numPr>
                <w:ilvl w:val="0"/>
                <w:numId w:val="2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Comprehension strategy instruction</w:t>
            </w:r>
          </w:p>
          <w:p w:rsidR="000022F6" w:rsidRPr="000022F6" w:rsidRDefault="000022F6" w:rsidP="000022F6">
            <w:pPr>
              <w:numPr>
                <w:ilvl w:val="0"/>
                <w:numId w:val="2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Conferences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Guided writing</w:t>
            </w:r>
          </w:p>
          <w:p w:rsidR="000022F6" w:rsidRPr="000022F6" w:rsidRDefault="000022F6" w:rsidP="000022F6">
            <w:pPr>
              <w:numPr>
                <w:ilvl w:val="0"/>
                <w:numId w:val="2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Generative writing</w:t>
            </w:r>
          </w:p>
          <w:p w:rsidR="000022F6" w:rsidRPr="000022F6" w:rsidRDefault="000022F6" w:rsidP="000022F6">
            <w:pPr>
              <w:numPr>
                <w:ilvl w:val="0"/>
                <w:numId w:val="2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Writing models</w:t>
            </w:r>
          </w:p>
          <w:p w:rsidR="000022F6" w:rsidRPr="000022F6" w:rsidRDefault="000022F6" w:rsidP="000022F6">
            <w:pPr>
              <w:numPr>
                <w:ilvl w:val="0"/>
                <w:numId w:val="2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Conferences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5"/>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Language modeling</w:t>
            </w:r>
          </w:p>
          <w:p w:rsidR="000022F6" w:rsidRPr="000022F6" w:rsidRDefault="000022F6" w:rsidP="000022F6">
            <w:pPr>
              <w:numPr>
                <w:ilvl w:val="0"/>
                <w:numId w:val="25"/>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Presentation skills (i.e., formal oral language)</w:t>
            </w:r>
          </w:p>
          <w:p w:rsidR="000022F6" w:rsidRPr="000022F6" w:rsidRDefault="000022F6" w:rsidP="000022F6">
            <w:pPr>
              <w:numPr>
                <w:ilvl w:val="0"/>
                <w:numId w:val="25"/>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Discussion groups</w:t>
            </w:r>
          </w:p>
          <w:p w:rsidR="000022F6" w:rsidRPr="000022F6" w:rsidRDefault="000022F6" w:rsidP="000022F6">
            <w:pPr>
              <w:numPr>
                <w:ilvl w:val="0"/>
                <w:numId w:val="25"/>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Oral cloze</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Collaborative learning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Literature circles</w:t>
            </w:r>
          </w:p>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Book clubs</w:t>
            </w:r>
          </w:p>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Reciprocal teaching</w:t>
            </w:r>
          </w:p>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Partner reading</w:t>
            </w:r>
          </w:p>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Collaborative strategic reading</w:t>
            </w:r>
          </w:p>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Word study center</w:t>
            </w:r>
          </w:p>
          <w:p w:rsidR="000022F6" w:rsidRPr="000022F6" w:rsidRDefault="000022F6" w:rsidP="000022F6">
            <w:pPr>
              <w:numPr>
                <w:ilvl w:val="0"/>
                <w:numId w:val="26"/>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Content reading center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Progressive writing</w:t>
            </w:r>
          </w:p>
          <w:p w:rsidR="000022F6" w:rsidRPr="000022F6" w:rsidRDefault="000022F6" w:rsidP="000022F6">
            <w:pPr>
              <w:numPr>
                <w:ilvl w:val="0"/>
                <w:numId w:val="2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Paired writing</w:t>
            </w:r>
          </w:p>
          <w:p w:rsidR="000022F6" w:rsidRPr="000022F6" w:rsidRDefault="000022F6" w:rsidP="000022F6">
            <w:pPr>
              <w:numPr>
                <w:ilvl w:val="0"/>
                <w:numId w:val="2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Group composition</w:t>
            </w:r>
          </w:p>
          <w:p w:rsidR="000022F6" w:rsidRPr="000022F6" w:rsidRDefault="000022F6" w:rsidP="000022F6">
            <w:pPr>
              <w:numPr>
                <w:ilvl w:val="0"/>
                <w:numId w:val="2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Peer response to writing</w:t>
            </w:r>
          </w:p>
          <w:p w:rsidR="000022F6" w:rsidRPr="000022F6" w:rsidRDefault="000022F6" w:rsidP="000022F6">
            <w:pPr>
              <w:numPr>
                <w:ilvl w:val="0"/>
                <w:numId w:val="2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Author’s chair</w:t>
            </w:r>
          </w:p>
          <w:p w:rsidR="000022F6" w:rsidRPr="000022F6" w:rsidRDefault="000022F6" w:rsidP="000022F6">
            <w:pPr>
              <w:numPr>
                <w:ilvl w:val="0"/>
                <w:numId w:val="27"/>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Content writing center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Discussion webs</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ReQuest</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Table topics</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Listening stations</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Oral composition</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Group retellings</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Cooperative learning</w:t>
            </w:r>
          </w:p>
          <w:p w:rsidR="000022F6" w:rsidRPr="000022F6" w:rsidRDefault="000022F6" w:rsidP="000022F6">
            <w:pPr>
              <w:numPr>
                <w:ilvl w:val="0"/>
                <w:numId w:val="28"/>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Readers Theatre</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Independent practice with conferring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2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Reading for pleasure and lifelong learning</w:t>
            </w:r>
          </w:p>
          <w:p w:rsidR="000022F6" w:rsidRPr="000022F6" w:rsidRDefault="000022F6" w:rsidP="000022F6">
            <w:pPr>
              <w:numPr>
                <w:ilvl w:val="0"/>
                <w:numId w:val="2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Independent reading</w:t>
            </w:r>
          </w:p>
          <w:p w:rsidR="000022F6" w:rsidRPr="000022F6" w:rsidRDefault="000022F6" w:rsidP="000022F6">
            <w:pPr>
              <w:numPr>
                <w:ilvl w:val="0"/>
                <w:numId w:val="2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Sustained silent reading</w:t>
            </w:r>
          </w:p>
          <w:p w:rsidR="000022F6" w:rsidRPr="000022F6" w:rsidRDefault="000022F6" w:rsidP="000022F6">
            <w:pPr>
              <w:numPr>
                <w:ilvl w:val="0"/>
                <w:numId w:val="2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Note-making</w:t>
            </w:r>
          </w:p>
          <w:p w:rsidR="000022F6" w:rsidRPr="000022F6" w:rsidRDefault="000022F6" w:rsidP="000022F6">
            <w:pPr>
              <w:numPr>
                <w:ilvl w:val="0"/>
                <w:numId w:val="29"/>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Participating in reading conferences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30"/>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Daily writing (e.g., journals, essays, short stories, poetry)</w:t>
            </w:r>
          </w:p>
          <w:p w:rsidR="000022F6" w:rsidRPr="000022F6" w:rsidRDefault="000022F6" w:rsidP="000022F6">
            <w:pPr>
              <w:numPr>
                <w:ilvl w:val="0"/>
                <w:numId w:val="30"/>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RAFT writing</w:t>
            </w:r>
          </w:p>
          <w:p w:rsidR="000022F6" w:rsidRPr="000022F6" w:rsidRDefault="000022F6" w:rsidP="000022F6">
            <w:pPr>
              <w:numPr>
                <w:ilvl w:val="0"/>
                <w:numId w:val="30"/>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Participating in writing conferences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3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Following directions</w:t>
            </w:r>
          </w:p>
          <w:p w:rsidR="000022F6" w:rsidRPr="000022F6" w:rsidRDefault="000022F6" w:rsidP="000022F6">
            <w:pPr>
              <w:numPr>
                <w:ilvl w:val="0"/>
                <w:numId w:val="3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Extemporaneous and prepared speeches</w:t>
            </w:r>
          </w:p>
          <w:p w:rsidR="000022F6" w:rsidRPr="000022F6" w:rsidRDefault="000022F6" w:rsidP="000022F6">
            <w:pPr>
              <w:numPr>
                <w:ilvl w:val="0"/>
                <w:numId w:val="31"/>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Note-taking</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Assessment</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Informal reading inventories</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Phonemic awareness</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Letter identification</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Sight word lists</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Running records</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Vocabulary</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Attitude measures</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Comprehension measures</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Cloze procedure</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Timed reading</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Metacognitive strategy index</w:t>
            </w:r>
          </w:p>
          <w:p w:rsidR="000022F6" w:rsidRPr="000022F6" w:rsidRDefault="000022F6" w:rsidP="000022F6">
            <w:pPr>
              <w:numPr>
                <w:ilvl w:val="0"/>
                <w:numId w:val="32"/>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Self-assessments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3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Rubrics (holistic, analytic, diagnostic)</w:t>
            </w:r>
          </w:p>
          <w:p w:rsidR="000022F6" w:rsidRPr="000022F6" w:rsidRDefault="000022F6" w:rsidP="000022F6">
            <w:pPr>
              <w:numPr>
                <w:ilvl w:val="0"/>
                <w:numId w:val="3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Spelling inventories</w:t>
            </w:r>
          </w:p>
          <w:p w:rsidR="000022F6" w:rsidRPr="000022F6" w:rsidRDefault="000022F6" w:rsidP="000022F6">
            <w:pPr>
              <w:numPr>
                <w:ilvl w:val="0"/>
                <w:numId w:val="3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Attitude measures</w:t>
            </w:r>
          </w:p>
          <w:p w:rsidR="000022F6" w:rsidRPr="000022F6" w:rsidRDefault="000022F6" w:rsidP="000022F6">
            <w:pPr>
              <w:numPr>
                <w:ilvl w:val="0"/>
                <w:numId w:val="3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Dictation measures</w:t>
            </w:r>
          </w:p>
          <w:p w:rsidR="000022F6" w:rsidRPr="000022F6" w:rsidRDefault="000022F6" w:rsidP="000022F6">
            <w:pPr>
              <w:numPr>
                <w:ilvl w:val="0"/>
                <w:numId w:val="3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Fluency graphs</w:t>
            </w:r>
          </w:p>
          <w:p w:rsidR="000022F6" w:rsidRPr="000022F6" w:rsidRDefault="000022F6" w:rsidP="000022F6">
            <w:pPr>
              <w:numPr>
                <w:ilvl w:val="0"/>
                <w:numId w:val="33"/>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Self-assessments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Teacher listening and monitoring</w:t>
            </w:r>
          </w:p>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Student oral language</w:t>
            </w:r>
          </w:p>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Student oral language observation matrix (SOLOM)</w:t>
            </w:r>
          </w:p>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Speaking checklists</w:t>
            </w:r>
          </w:p>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Interviews</w:t>
            </w:r>
          </w:p>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t>Retelling</w:t>
            </w:r>
          </w:p>
          <w:p w:rsidR="000022F6" w:rsidRPr="000022F6" w:rsidRDefault="000022F6" w:rsidP="000022F6">
            <w:pPr>
              <w:numPr>
                <w:ilvl w:val="0"/>
                <w:numId w:val="34"/>
              </w:numPr>
              <w:spacing w:after="0" w:line="240" w:lineRule="auto"/>
              <w:ind w:left="360"/>
              <w:textAlignment w:val="baseline"/>
              <w:rPr>
                <w:rFonts w:ascii="inherit" w:eastAsia="Times New Roman" w:hAnsi="inherit" w:cs="Helvetica"/>
                <w:sz w:val="21"/>
                <w:szCs w:val="21"/>
              </w:rPr>
            </w:pPr>
            <w:r w:rsidRPr="000022F6">
              <w:rPr>
                <w:rFonts w:ascii="inherit" w:eastAsia="Times New Roman" w:hAnsi="inherit" w:cs="Helvetica"/>
                <w:sz w:val="21"/>
                <w:szCs w:val="21"/>
              </w:rPr>
              <w:lastRenderedPageBreak/>
              <w:t>Self assessments</w:t>
            </w:r>
          </w:p>
        </w:tc>
      </w:tr>
    </w:tbl>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lastRenderedPageBreak/>
        <w:t>Strategy instruction was another casualty [of whole language]… . Direct advice from teachers about how to summarize what one has read, how to use text structure to infer relations among ideas, how to distinguish fact from opinion, how to determine the central thread of a story … were virtually nonexistent in the [whole language/literature-based] basals. (p. 455)</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task force recognized that many teachers were already doing read-alouds and agreed that this could be expanded to include think-alouds, shared reading, and writing instruction (</w:t>
      </w:r>
      <w:hyperlink r:id="rId97" w:anchor="ch08bib56" w:history="1">
        <w:r w:rsidRPr="000022F6">
          <w:rPr>
            <w:rFonts w:ascii="inherit" w:eastAsia="Times New Roman" w:hAnsi="inherit" w:cs="Times New Roman"/>
            <w:b/>
            <w:bCs/>
            <w:color w:val="1E7AB9"/>
            <w:sz w:val="24"/>
            <w:szCs w:val="24"/>
            <w:bdr w:val="none" w:sz="0" w:space="0" w:color="auto" w:frame="1"/>
          </w:rPr>
          <w:t>Davey, 1983</w:t>
        </w:r>
      </w:hyperlink>
      <w:r w:rsidRPr="000022F6">
        <w:rPr>
          <w:rFonts w:ascii="inherit" w:eastAsia="Times New Roman" w:hAnsi="inherit" w:cs="Times New Roman"/>
          <w:sz w:val="24"/>
          <w:szCs w:val="24"/>
        </w:rPr>
        <w:t>; </w:t>
      </w:r>
      <w:hyperlink r:id="rId98" w:anchor="ch08bib65" w:history="1">
        <w:r w:rsidRPr="000022F6">
          <w:rPr>
            <w:rFonts w:ascii="inherit" w:eastAsia="Times New Roman" w:hAnsi="inherit" w:cs="Times New Roman"/>
            <w:b/>
            <w:bCs/>
            <w:color w:val="1E7AB9"/>
            <w:sz w:val="24"/>
            <w:szCs w:val="24"/>
            <w:bdr w:val="none" w:sz="0" w:space="0" w:color="auto" w:frame="1"/>
          </w:rPr>
          <w:t>Fearn &amp; Farnan, 2001</w:t>
        </w:r>
      </w:hyperlink>
      <w:r w:rsidRPr="000022F6">
        <w:rPr>
          <w:rFonts w:ascii="inherit" w:eastAsia="Times New Roman" w:hAnsi="inherit" w:cs="Times New Roman"/>
          <w:sz w:val="24"/>
          <w:szCs w:val="24"/>
        </w:rPr>
        <w:t>; </w:t>
      </w:r>
      <w:hyperlink r:id="rId99" w:anchor="ch08bib72" w:history="1">
        <w:r w:rsidRPr="000022F6">
          <w:rPr>
            <w:rFonts w:ascii="inherit" w:eastAsia="Times New Roman" w:hAnsi="inherit" w:cs="Times New Roman"/>
            <w:b/>
            <w:bCs/>
            <w:color w:val="1E7AB9"/>
            <w:sz w:val="24"/>
            <w:szCs w:val="24"/>
            <w:bdr w:val="none" w:sz="0" w:space="0" w:color="auto" w:frame="1"/>
          </w:rPr>
          <w:t>Holdaway, 1979</w:t>
        </w:r>
      </w:hyperlink>
      <w:r w:rsidRPr="000022F6">
        <w:rPr>
          <w:rFonts w:ascii="inherit" w:eastAsia="Times New Roman" w:hAnsi="inherit" w:cs="Times New Roman"/>
          <w:sz w:val="24"/>
          <w:szCs w:val="24"/>
        </w:rPr>
        <w:t>). Consistent with the gradual release of responsibility, the task force identified specific instructional strategies that allowed the teacher to model and provide direct instruction in writing as well. These strategies included Language Experience Approach, interactive writing, and write-alouds (</w:t>
      </w:r>
      <w:hyperlink r:id="rId100" w:anchor="ch08bib59" w:history="1">
        <w:r w:rsidRPr="000022F6">
          <w:rPr>
            <w:rFonts w:ascii="inherit" w:eastAsia="Times New Roman" w:hAnsi="inherit" w:cs="Times New Roman"/>
            <w:b/>
            <w:bCs/>
            <w:color w:val="1E7AB9"/>
            <w:sz w:val="24"/>
            <w:szCs w:val="24"/>
            <w:bdr w:val="none" w:sz="0" w:space="0" w:color="auto" w:frame="1"/>
          </w:rPr>
          <w:t>Dixon &amp; Nessel, 1983</w:t>
        </w:r>
      </w:hyperlink>
      <w:r w:rsidRPr="000022F6">
        <w:rPr>
          <w:rFonts w:ascii="inherit" w:eastAsia="Times New Roman" w:hAnsi="inherit" w:cs="Times New Roman"/>
          <w:sz w:val="24"/>
          <w:szCs w:val="24"/>
        </w:rPr>
        <w:t>; </w:t>
      </w:r>
      <w:hyperlink r:id="rId101" w:anchor="ch08bib80" w:history="1">
        <w:r w:rsidRPr="000022F6">
          <w:rPr>
            <w:rFonts w:ascii="inherit" w:eastAsia="Times New Roman" w:hAnsi="inherit" w:cs="Times New Roman"/>
            <w:b/>
            <w:bCs/>
            <w:color w:val="1E7AB9"/>
            <w:sz w:val="24"/>
            <w:szCs w:val="24"/>
            <w:bdr w:val="none" w:sz="0" w:space="0" w:color="auto" w:frame="1"/>
          </w:rPr>
          <w:t>McCarrier, Pinnell, &amp; Fountas, 2000</w:t>
        </w:r>
      </w:hyperlink>
      <w:r w:rsidRPr="000022F6">
        <w:rPr>
          <w:rFonts w:ascii="inherit" w:eastAsia="Times New Roman" w:hAnsi="inherit" w:cs="Times New Roman"/>
          <w:sz w:val="24"/>
          <w:szCs w:val="24"/>
        </w:rPr>
        <w:t>). Given the number of English-language learners at the school, the task force also added an instructional focus on oral language and provided teachers with information about storytelling, think-pair-share, and language charts such as K-W-L (</w:t>
      </w:r>
      <w:hyperlink r:id="rId102" w:anchor="ch08bib58" w:history="1">
        <w:r w:rsidRPr="000022F6">
          <w:rPr>
            <w:rFonts w:ascii="inherit" w:eastAsia="Times New Roman" w:hAnsi="inherit" w:cs="Times New Roman"/>
            <w:b/>
            <w:bCs/>
            <w:color w:val="1E7AB9"/>
            <w:sz w:val="24"/>
            <w:szCs w:val="24"/>
            <w:bdr w:val="none" w:sz="0" w:space="0" w:color="auto" w:frame="1"/>
          </w:rPr>
          <w:t>Dillingham, 2005</w:t>
        </w:r>
      </w:hyperlink>
      <w:r w:rsidRPr="000022F6">
        <w:rPr>
          <w:rFonts w:ascii="inherit" w:eastAsia="Times New Roman" w:hAnsi="inherit" w:cs="Times New Roman"/>
          <w:sz w:val="24"/>
          <w:szCs w:val="24"/>
        </w:rPr>
        <w:t>; </w:t>
      </w:r>
      <w:hyperlink r:id="rId103" w:anchor="ch08bib83" w:history="1">
        <w:r w:rsidRPr="000022F6">
          <w:rPr>
            <w:rFonts w:ascii="inherit" w:eastAsia="Times New Roman" w:hAnsi="inherit" w:cs="Times New Roman"/>
            <w:b/>
            <w:bCs/>
            <w:color w:val="1E7AB9"/>
            <w:sz w:val="24"/>
            <w:szCs w:val="24"/>
            <w:bdr w:val="none" w:sz="0" w:space="0" w:color="auto" w:frame="1"/>
          </w:rPr>
          <w:t>Ogle, 1986</w:t>
        </w:r>
      </w:hyperlink>
      <w:r w:rsidRPr="000022F6">
        <w:rPr>
          <w:rFonts w:ascii="inherit" w:eastAsia="Times New Roman" w:hAnsi="inherit" w:cs="Times New Roman"/>
          <w:sz w:val="24"/>
          <w:szCs w:val="24"/>
        </w:rPr>
        <w:t>; </w:t>
      </w:r>
      <w:hyperlink r:id="rId104" w:anchor="ch08bib85" w:history="1">
        <w:r w:rsidRPr="000022F6">
          <w:rPr>
            <w:rFonts w:ascii="inherit" w:eastAsia="Times New Roman" w:hAnsi="inherit" w:cs="Times New Roman"/>
            <w:b/>
            <w:bCs/>
            <w:color w:val="1E7AB9"/>
            <w:sz w:val="24"/>
            <w:szCs w:val="24"/>
            <w:bdr w:val="none" w:sz="0" w:space="0" w:color="auto" w:frame="1"/>
          </w:rPr>
          <w:t>Palmer, Harshbarger, &amp; Koch, 2001</w:t>
        </w:r>
      </w:hyperlink>
      <w:r w:rsidRPr="000022F6">
        <w:rPr>
          <w:rFonts w:ascii="inherit" w:eastAsia="Times New Roman" w:hAnsi="inherit" w:cs="Times New Roman"/>
          <w:sz w:val="24"/>
          <w:szCs w:val="24"/>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discussion of teacher modeling led to a discussion of content: What should be taught? The task force struggled with this and debated a developmental approach versus a skills-based approach versus a standards-based approach. Over numerous hours and meetings, the task force agreed that grade-level content standards should guide teachers’ curricular decisions. While this may seem obvious in 2007, it was not common in 2000 when these conversations first began. These discussions were powerful for task force members who were parents. One parent later remarked, “At first I was confused about what standards really meant. After a while, we figured that if we found it confusing, so did other [parents]. I started working with the parent center to do workshops for families on standards.”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Focusing on grade-level content standards as the de facto curriculum did several things. First, it changed expectations. The task force had essentially decided that every student should, and could, meet grade-level expectations. Second, it allowed teachers to focus on more than reading instruction. The content standards include writing and oral language development. Unfortunately, in many places these other language arts are neglected in an effort to increase reading scores. Third, it allowed for common assessment measures to be created. If every teacher at a specific grade level were focused on specific content standards, then students could be assessed and interventions could be developed. And, finally, a focus on grade-level standards allowed for the related services staff (e.g., speech language therapist), literacy resource teachers, special education teachers, paraprofessionals, and the parent volunteers to gain an understanding of the curriculum and expectations for students.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The second area that the task force members focused on was independent learning. They noted that teacher modeling needed to transfer to students’ independent reading, writing, speaking, and listening. As such, the task force members identified a number of instructional approaches and classroom structures that would facilitate students’ independent learning, such as silent sustained reading, independent reading, journal writing, note-taking, public speaking, and so on (</w:t>
      </w:r>
      <w:hyperlink r:id="rId105" w:anchor="ch08bib73" w:history="1">
        <w:r w:rsidRPr="000022F6">
          <w:rPr>
            <w:rFonts w:ascii="inherit" w:eastAsia="Times New Roman" w:hAnsi="inherit" w:cs="Times New Roman"/>
            <w:b/>
            <w:bCs/>
            <w:color w:val="1E7AB9"/>
            <w:sz w:val="24"/>
            <w:szCs w:val="24"/>
            <w:bdr w:val="none" w:sz="0" w:space="0" w:color="auto" w:frame="1"/>
          </w:rPr>
          <w:t>Ivey, 2002</w:t>
        </w:r>
      </w:hyperlink>
      <w:r w:rsidRPr="000022F6">
        <w:rPr>
          <w:rFonts w:ascii="inherit" w:eastAsia="Times New Roman" w:hAnsi="inherit" w:cs="Times New Roman"/>
          <w:sz w:val="24"/>
          <w:szCs w:val="24"/>
        </w:rPr>
        <w:t>; </w:t>
      </w:r>
      <w:hyperlink r:id="rId106" w:anchor="ch08bib75" w:history="1">
        <w:r w:rsidRPr="000022F6">
          <w:rPr>
            <w:rFonts w:ascii="inherit" w:eastAsia="Times New Roman" w:hAnsi="inherit" w:cs="Times New Roman"/>
            <w:b/>
            <w:bCs/>
            <w:color w:val="1E7AB9"/>
            <w:sz w:val="24"/>
            <w:szCs w:val="24"/>
            <w:bdr w:val="none" w:sz="0" w:space="0" w:color="auto" w:frame="1"/>
          </w:rPr>
          <w:t>Laframboise &amp; Klesius, 1993</w:t>
        </w:r>
      </w:hyperlink>
      <w:r w:rsidRPr="000022F6">
        <w:rPr>
          <w:rFonts w:ascii="inherit" w:eastAsia="Times New Roman" w:hAnsi="inherit" w:cs="Times New Roman"/>
          <w:sz w:val="24"/>
          <w:szCs w:val="24"/>
        </w:rPr>
        <w:t>; </w:t>
      </w:r>
      <w:hyperlink r:id="rId107" w:anchor="ch08bib90" w:history="1">
        <w:r w:rsidRPr="000022F6">
          <w:rPr>
            <w:rFonts w:ascii="inherit" w:eastAsia="Times New Roman" w:hAnsi="inherit" w:cs="Times New Roman"/>
            <w:b/>
            <w:bCs/>
            <w:color w:val="1E7AB9"/>
            <w:sz w:val="24"/>
            <w:szCs w:val="24"/>
            <w:bdr w:val="none" w:sz="0" w:space="0" w:color="auto" w:frame="1"/>
          </w:rPr>
          <w:t>Pilgreen, 2000</w:t>
        </w:r>
      </w:hyperlink>
      <w:r w:rsidRPr="000022F6">
        <w:rPr>
          <w:rFonts w:ascii="inherit" w:eastAsia="Times New Roman" w:hAnsi="inherit" w:cs="Times New Roman"/>
          <w:sz w:val="24"/>
          <w:szCs w:val="24"/>
        </w:rPr>
        <w:t>). However, they recognized that independent learning was also insufficient to dramatically change student achievement.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task force then set out to close the gap between teacher modeling and independent learning. The most obvious place to start was small-group guided instruction (</w:t>
      </w:r>
      <w:hyperlink r:id="rId108" w:anchor="ch08bib68" w:history="1">
        <w:r w:rsidRPr="000022F6">
          <w:rPr>
            <w:rFonts w:ascii="inherit" w:eastAsia="Times New Roman" w:hAnsi="inherit" w:cs="Times New Roman"/>
            <w:b/>
            <w:bCs/>
            <w:color w:val="1E7AB9"/>
            <w:sz w:val="24"/>
            <w:szCs w:val="24"/>
            <w:bdr w:val="none" w:sz="0" w:space="0" w:color="auto" w:frame="1"/>
          </w:rPr>
          <w:t>Fountas &amp; Pinnell, 1996</w:t>
        </w:r>
      </w:hyperlink>
      <w:r w:rsidRPr="000022F6">
        <w:rPr>
          <w:rFonts w:ascii="inherit" w:eastAsia="Times New Roman" w:hAnsi="inherit" w:cs="Times New Roman"/>
          <w:sz w:val="24"/>
          <w:szCs w:val="24"/>
        </w:rPr>
        <w:t>). There is a significant body of evidence suggesting that whole-class reading instruction is insufficient and that students need to participate in small, needs-based groups (</w:t>
      </w:r>
      <w:hyperlink r:id="rId109" w:anchor="ch08bib54" w:history="1">
        <w:r w:rsidRPr="000022F6">
          <w:rPr>
            <w:rFonts w:ascii="inherit" w:eastAsia="Times New Roman" w:hAnsi="inherit" w:cs="Times New Roman"/>
            <w:b/>
            <w:bCs/>
            <w:color w:val="1E7AB9"/>
            <w:sz w:val="24"/>
            <w:szCs w:val="24"/>
            <w:bdr w:val="none" w:sz="0" w:space="0" w:color="auto" w:frame="1"/>
          </w:rPr>
          <w:t>Cunningham &amp; Cunningham, 1985</w:t>
        </w:r>
      </w:hyperlink>
      <w:r w:rsidRPr="000022F6">
        <w:rPr>
          <w:rFonts w:ascii="inherit" w:eastAsia="Times New Roman" w:hAnsi="inherit" w:cs="Times New Roman"/>
          <w:sz w:val="24"/>
          <w:szCs w:val="24"/>
        </w:rPr>
        <w:t>; </w:t>
      </w:r>
      <w:hyperlink r:id="rId110" w:anchor="ch08bib67" w:history="1">
        <w:r w:rsidRPr="000022F6">
          <w:rPr>
            <w:rFonts w:ascii="inherit" w:eastAsia="Times New Roman" w:hAnsi="inherit" w:cs="Times New Roman"/>
            <w:b/>
            <w:bCs/>
            <w:color w:val="1E7AB9"/>
            <w:sz w:val="24"/>
            <w:szCs w:val="24"/>
            <w:bdr w:val="none" w:sz="0" w:space="0" w:color="auto" w:frame="1"/>
          </w:rPr>
          <w:t>Foorman &amp; Torgesen, 2001</w:t>
        </w:r>
      </w:hyperlink>
      <w:r w:rsidRPr="000022F6">
        <w:rPr>
          <w:rFonts w:ascii="inherit" w:eastAsia="Times New Roman" w:hAnsi="inherit" w:cs="Times New Roman"/>
          <w:sz w:val="24"/>
          <w:szCs w:val="24"/>
        </w:rPr>
        <w:t>; </w:t>
      </w:r>
      <w:hyperlink r:id="rId111" w:anchor="ch08bib97" w:history="1">
        <w:r w:rsidRPr="000022F6">
          <w:rPr>
            <w:rFonts w:ascii="inherit" w:eastAsia="Times New Roman" w:hAnsi="inherit" w:cs="Times New Roman"/>
            <w:b/>
            <w:bCs/>
            <w:color w:val="1E7AB9"/>
            <w:sz w:val="24"/>
            <w:szCs w:val="24"/>
            <w:bdr w:val="none" w:sz="0" w:space="0" w:color="auto" w:frame="1"/>
          </w:rPr>
          <w:t>Tyner, 2004</w:t>
        </w:r>
      </w:hyperlink>
      <w:r w:rsidRPr="000022F6">
        <w:rPr>
          <w:rFonts w:ascii="inherit" w:eastAsia="Times New Roman" w:hAnsi="inherit" w:cs="Times New Roman"/>
          <w:sz w:val="24"/>
          <w:szCs w:val="24"/>
        </w:rPr>
        <w:t>). The combination of small-group and effective classroom instruction results in higher levels of achievement for students who struggle with literacy (</w:t>
      </w:r>
      <w:hyperlink r:id="rId112" w:anchor="ch08bib79" w:history="1">
        <w:r w:rsidRPr="000022F6">
          <w:rPr>
            <w:rFonts w:ascii="inherit" w:eastAsia="Times New Roman" w:hAnsi="inherit" w:cs="Times New Roman"/>
            <w:b/>
            <w:bCs/>
            <w:color w:val="1E7AB9"/>
            <w:sz w:val="24"/>
            <w:szCs w:val="24"/>
            <w:bdr w:val="none" w:sz="0" w:space="0" w:color="auto" w:frame="1"/>
          </w:rPr>
          <w:t>Mathes et al., 2005</w:t>
        </w:r>
      </w:hyperlink>
      <w:r w:rsidRPr="000022F6">
        <w:rPr>
          <w:rFonts w:ascii="inherit" w:eastAsia="Times New Roman" w:hAnsi="inherit" w:cs="Times New Roman"/>
          <w:sz w:val="24"/>
          <w:szCs w:val="24"/>
        </w:rPr>
        <w:t>). However, the task force was concerned that permanent ability grouping would harm students’ self-esteem and lower their motivation to read (</w:t>
      </w:r>
      <w:hyperlink r:id="rId113" w:anchor="ch08bib49" w:history="1">
        <w:r w:rsidRPr="000022F6">
          <w:rPr>
            <w:rFonts w:ascii="inherit" w:eastAsia="Times New Roman" w:hAnsi="inherit" w:cs="Times New Roman"/>
            <w:b/>
            <w:bCs/>
            <w:color w:val="1E7AB9"/>
            <w:sz w:val="24"/>
            <w:szCs w:val="24"/>
            <w:bdr w:val="none" w:sz="0" w:space="0" w:color="auto" w:frame="1"/>
          </w:rPr>
          <w:t>Allington, 1980</w:t>
        </w:r>
      </w:hyperlink>
      <w:r w:rsidRPr="000022F6">
        <w:rPr>
          <w:rFonts w:ascii="inherit" w:eastAsia="Times New Roman" w:hAnsi="inherit" w:cs="Times New Roman"/>
          <w:sz w:val="24"/>
          <w:szCs w:val="24"/>
        </w:rPr>
        <w:t>; </w:t>
      </w:r>
      <w:hyperlink r:id="rId114" w:anchor="ch08bib66" w:history="1">
        <w:r w:rsidRPr="000022F6">
          <w:rPr>
            <w:rFonts w:ascii="inherit" w:eastAsia="Times New Roman" w:hAnsi="inherit" w:cs="Times New Roman"/>
            <w:b/>
            <w:bCs/>
            <w:color w:val="1E7AB9"/>
            <w:sz w:val="24"/>
            <w:szCs w:val="24"/>
            <w:bdr w:val="none" w:sz="0" w:space="0" w:color="auto" w:frame="1"/>
          </w:rPr>
          <w:t>Flood, Lapp, Flood, &amp; Nagel, 1992</w:t>
        </w:r>
      </w:hyperlink>
      <w:r w:rsidRPr="000022F6">
        <w:rPr>
          <w:rFonts w:ascii="inherit" w:eastAsia="Times New Roman" w:hAnsi="inherit" w:cs="Times New Roman"/>
          <w:sz w:val="24"/>
          <w:szCs w:val="24"/>
        </w:rPr>
        <w:t>; </w:t>
      </w:r>
      <w:hyperlink r:id="rId115" w:anchor="ch08bib98" w:history="1">
        <w:r w:rsidRPr="000022F6">
          <w:rPr>
            <w:rFonts w:ascii="inherit" w:eastAsia="Times New Roman" w:hAnsi="inherit" w:cs="Times New Roman"/>
            <w:b/>
            <w:bCs/>
            <w:color w:val="1E7AB9"/>
            <w:sz w:val="24"/>
            <w:szCs w:val="24"/>
            <w:bdr w:val="none" w:sz="0" w:space="0" w:color="auto" w:frame="1"/>
          </w:rPr>
          <w:t>Vaughn, Hughes, Moody, &amp; Elbaum, 2001</w:t>
        </w:r>
      </w:hyperlink>
      <w:r w:rsidRPr="000022F6">
        <w:rPr>
          <w:rFonts w:ascii="inherit" w:eastAsia="Times New Roman" w:hAnsi="inherit" w:cs="Times New Roman"/>
          <w:sz w:val="24"/>
          <w:szCs w:val="24"/>
        </w:rPr>
        <w:t>). As </w:t>
      </w:r>
      <w:hyperlink r:id="rId116" w:anchor="ch08bib86" w:history="1">
        <w:r w:rsidRPr="000022F6">
          <w:rPr>
            <w:rFonts w:ascii="inherit" w:eastAsia="Times New Roman" w:hAnsi="inherit" w:cs="Times New Roman"/>
            <w:b/>
            <w:bCs/>
            <w:color w:val="1E7AB9"/>
            <w:sz w:val="24"/>
            <w:szCs w:val="24"/>
            <w:bdr w:val="none" w:sz="0" w:space="0" w:color="auto" w:frame="1"/>
          </w:rPr>
          <w:t>Paratore and Indrisano (2003)</w:t>
        </w:r>
      </w:hyperlink>
      <w:r w:rsidRPr="000022F6">
        <w:rPr>
          <w:rFonts w:ascii="inherit" w:eastAsia="Times New Roman" w:hAnsi="inherit" w:cs="Times New Roman"/>
          <w:sz w:val="24"/>
          <w:szCs w:val="24"/>
        </w:rPr>
        <w:t> noted, “students placed in low-achieving [small] groups often experience low self-esteem and negative attitudes toward reading and learning” (p. 566). </w:t>
      </w:r>
      <w:hyperlink r:id="rId117" w:anchor="ch08bib91" w:history="1">
        <w:r w:rsidRPr="000022F6">
          <w:rPr>
            <w:rFonts w:ascii="inherit" w:eastAsia="Times New Roman" w:hAnsi="inherit" w:cs="Times New Roman"/>
            <w:b/>
            <w:bCs/>
            <w:color w:val="1E7AB9"/>
            <w:sz w:val="24"/>
            <w:szCs w:val="24"/>
            <w:bdr w:val="none" w:sz="0" w:space="0" w:color="auto" w:frame="1"/>
          </w:rPr>
          <w:t>Pressley et al. (2001)</w:t>
        </w:r>
      </w:hyperlink>
      <w:r w:rsidRPr="000022F6">
        <w:rPr>
          <w:rFonts w:ascii="inherit" w:eastAsia="Times New Roman" w:hAnsi="inherit" w:cs="Times New Roman"/>
          <w:sz w:val="24"/>
          <w:szCs w:val="24"/>
        </w:rPr>
        <w:t> explained,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[Exemplary first-grade] teachers did not report using grouping by achievement… . Likewise, these teachers did not report relying on whole-class basal reader lessons but, instead, reported using a mixture of large- and small-group instructional plans as well as side-by-side reading and writing opportunities… . Instead of round-robin reading … these teachers reported flexible use of grouping and variety in the kinds of reading done by students.” (p. 39)</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This resonated with some parent task force members as well, who recounted past experiences with their own children who were in the “low” reading group year after year. As one parent said, “My boy talks always about him not being able to read. He says he is in low group, but he never gets better at his reading.”</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As a result, the task force focused on flexible grouping patterns and recommended that students work in mixed-ability groups when they were not with the teacher in guided instruction. The Center Activity Rotation System (</w:t>
      </w:r>
      <w:hyperlink r:id="rId118" w:anchor="ch08bib77" w:history="1">
        <w:r w:rsidRPr="000022F6">
          <w:rPr>
            <w:rFonts w:ascii="inherit" w:eastAsia="Times New Roman" w:hAnsi="inherit" w:cs="Times New Roman"/>
            <w:b/>
            <w:bCs/>
            <w:color w:val="1E7AB9"/>
            <w:sz w:val="24"/>
            <w:szCs w:val="24"/>
            <w:bdr w:val="none" w:sz="0" w:space="0" w:color="auto" w:frame="1"/>
          </w:rPr>
          <w:t>Lapp, Flood, &amp; Goss, 2000</w:t>
        </w:r>
      </w:hyperlink>
      <w:r w:rsidRPr="000022F6">
        <w:rPr>
          <w:rFonts w:ascii="inherit" w:eastAsia="Times New Roman" w:hAnsi="inherit" w:cs="Times New Roman"/>
          <w:sz w:val="24"/>
          <w:szCs w:val="24"/>
        </w:rPr>
        <w:t>) is one example of flexible grouping. With this approach, heterogeneously grouped learners worked together in literacy centers while the teacher called four or five children from different centers to participate in homogeneously grouped teacher-directed instruction. This allowed teachers to implement the task force’s recommendation that guided reading and writing groups be based on student need, noting that individual students may have needs consistent with more than one group. This modification to the most traditional implementation of guided reading ensures that students see themselves as developing readers and writers and that the teacher has several opportunities to provide “just right” instruction based on identified needs.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The final component of the literacy framework centered on what to do with the students while they were not with the teacher for guided instruction. In most classrooms at Rosa Parks in 1999, students were engaged in independent work while the teacher met with small groups. The </w:t>
      </w:r>
      <w:r w:rsidRPr="000022F6">
        <w:rPr>
          <w:rFonts w:ascii="inherit" w:eastAsia="Times New Roman" w:hAnsi="inherit" w:cs="Times New Roman"/>
          <w:sz w:val="24"/>
          <w:szCs w:val="24"/>
        </w:rPr>
        <w:lastRenderedPageBreak/>
        <w:t>committee was well aware of the work of </w:t>
      </w:r>
      <w:hyperlink r:id="rId119" w:anchor="ch08bib93" w:history="1">
        <w:r w:rsidRPr="000022F6">
          <w:rPr>
            <w:rFonts w:ascii="inherit" w:eastAsia="Times New Roman" w:hAnsi="inherit" w:cs="Times New Roman"/>
            <w:b/>
            <w:bCs/>
            <w:color w:val="1E7AB9"/>
            <w:sz w:val="24"/>
            <w:szCs w:val="24"/>
            <w:bdr w:val="none" w:sz="0" w:space="0" w:color="auto" w:frame="1"/>
          </w:rPr>
          <w:t>Rosenshine (1983)</w:t>
        </w:r>
      </w:hyperlink>
      <w:r w:rsidRPr="000022F6">
        <w:rPr>
          <w:rFonts w:ascii="inherit" w:eastAsia="Times New Roman" w:hAnsi="inherit" w:cs="Times New Roman"/>
          <w:sz w:val="24"/>
          <w:szCs w:val="24"/>
        </w:rPr>
        <w:t> who reviewed the evidence on independent work and concluded that the larger the proportion of time students spend working alone, the less they learn. While some independent work is necessary and helpful in the gradual release of responsibility model, students were spending too much time working alone. In addition to the potentially harmful effects noted by Rosenshine, this was inconsistent with one of the core beliefs agreed to by the school—namely, that learning is social. In response, the task force began work on a component of the literacy framework called “collaborative learning.” This started with literacy learning centers (</w:t>
      </w:r>
      <w:hyperlink r:id="rId120" w:anchor="ch08bib57" w:history="1">
        <w:r w:rsidRPr="000022F6">
          <w:rPr>
            <w:rFonts w:ascii="inherit" w:eastAsia="Times New Roman" w:hAnsi="inherit" w:cs="Times New Roman"/>
            <w:b/>
            <w:bCs/>
            <w:color w:val="1E7AB9"/>
            <w:sz w:val="24"/>
            <w:szCs w:val="24"/>
            <w:bdr w:val="none" w:sz="0" w:space="0" w:color="auto" w:frame="1"/>
          </w:rPr>
          <w:t>Diller, 2003</w:t>
        </w:r>
      </w:hyperlink>
      <w:r w:rsidRPr="000022F6">
        <w:rPr>
          <w:rFonts w:ascii="inherit" w:eastAsia="Times New Roman" w:hAnsi="inherit" w:cs="Times New Roman"/>
          <w:sz w:val="24"/>
          <w:szCs w:val="24"/>
        </w:rPr>
        <w:t>) and was soon expanded to include a number of interactive classroom structures such as reciprocal teaching, literature circles, peer-response groups, partner reading, Readers Theatre, and discussion groups (</w:t>
      </w:r>
      <w:hyperlink r:id="rId121" w:anchor="ch08bib52" w:history="1">
        <w:r w:rsidRPr="000022F6">
          <w:rPr>
            <w:rFonts w:ascii="inherit" w:eastAsia="Times New Roman" w:hAnsi="inherit" w:cs="Times New Roman"/>
            <w:b/>
            <w:bCs/>
            <w:color w:val="1E7AB9"/>
            <w:sz w:val="24"/>
            <w:szCs w:val="24"/>
            <w:bdr w:val="none" w:sz="0" w:space="0" w:color="auto" w:frame="1"/>
          </w:rPr>
          <w:t>Bomer &amp; Laman, 2004</w:t>
        </w:r>
      </w:hyperlink>
      <w:r w:rsidRPr="000022F6">
        <w:rPr>
          <w:rFonts w:ascii="inherit" w:eastAsia="Times New Roman" w:hAnsi="inherit" w:cs="Times New Roman"/>
          <w:sz w:val="24"/>
          <w:szCs w:val="24"/>
        </w:rPr>
        <w:t>; </w:t>
      </w:r>
      <w:hyperlink r:id="rId122" w:anchor="ch08bib55" w:history="1">
        <w:r w:rsidRPr="000022F6">
          <w:rPr>
            <w:rFonts w:ascii="inherit" w:eastAsia="Times New Roman" w:hAnsi="inherit" w:cs="Times New Roman"/>
            <w:b/>
            <w:bCs/>
            <w:color w:val="1E7AB9"/>
            <w:sz w:val="24"/>
            <w:szCs w:val="24"/>
            <w:bdr w:val="none" w:sz="0" w:space="0" w:color="auto" w:frame="1"/>
          </w:rPr>
          <w:t>Daniels, 2001</w:t>
        </w:r>
      </w:hyperlink>
      <w:r w:rsidRPr="000022F6">
        <w:rPr>
          <w:rFonts w:ascii="inherit" w:eastAsia="Times New Roman" w:hAnsi="inherit" w:cs="Times New Roman"/>
          <w:sz w:val="24"/>
          <w:szCs w:val="24"/>
        </w:rPr>
        <w:t>; </w:t>
      </w:r>
      <w:hyperlink r:id="rId123" w:anchor="ch08bib78" w:history="1">
        <w:r w:rsidRPr="000022F6">
          <w:rPr>
            <w:rFonts w:ascii="inherit" w:eastAsia="Times New Roman" w:hAnsi="inherit" w:cs="Times New Roman"/>
            <w:b/>
            <w:bCs/>
            <w:color w:val="1E7AB9"/>
            <w:sz w:val="24"/>
            <w:szCs w:val="24"/>
            <w:bdr w:val="none" w:sz="0" w:space="0" w:color="auto" w:frame="1"/>
          </w:rPr>
          <w:t>Martinez, Roser, &amp; Strecker, 1998</w:t>
        </w:r>
      </w:hyperlink>
      <w:r w:rsidRPr="000022F6">
        <w:rPr>
          <w:rFonts w:ascii="inherit" w:eastAsia="Times New Roman" w:hAnsi="inherit" w:cs="Times New Roman"/>
          <w:sz w:val="24"/>
          <w:szCs w:val="24"/>
        </w:rPr>
        <w:t>/</w:t>
      </w:r>
      <w:hyperlink r:id="rId124" w:anchor="ch08bib78" w:history="1">
        <w:r w:rsidRPr="000022F6">
          <w:rPr>
            <w:rFonts w:ascii="inherit" w:eastAsia="Times New Roman" w:hAnsi="inherit" w:cs="Times New Roman"/>
            <w:b/>
            <w:bCs/>
            <w:color w:val="1E7AB9"/>
            <w:sz w:val="24"/>
            <w:szCs w:val="24"/>
            <w:bdr w:val="none" w:sz="0" w:space="0" w:color="auto" w:frame="1"/>
          </w:rPr>
          <w:t>1999</w:t>
        </w:r>
      </w:hyperlink>
      <w:r w:rsidRPr="000022F6">
        <w:rPr>
          <w:rFonts w:ascii="inherit" w:eastAsia="Times New Roman" w:hAnsi="inherit" w:cs="Times New Roman"/>
          <w:sz w:val="24"/>
          <w:szCs w:val="24"/>
        </w:rPr>
        <w:t>; </w:t>
      </w:r>
      <w:hyperlink r:id="rId125" w:anchor="ch08bib84" w:history="1">
        <w:r w:rsidRPr="000022F6">
          <w:rPr>
            <w:rFonts w:ascii="inherit" w:eastAsia="Times New Roman" w:hAnsi="inherit" w:cs="Times New Roman"/>
            <w:b/>
            <w:bCs/>
            <w:color w:val="1E7AB9"/>
            <w:sz w:val="24"/>
            <w:szCs w:val="24"/>
            <w:bdr w:val="none" w:sz="0" w:space="0" w:color="auto" w:frame="1"/>
          </w:rPr>
          <w:t>Palincsar &amp; Brown, 1984</w:t>
        </w:r>
      </w:hyperlink>
      <w:r w:rsidRPr="000022F6">
        <w:rPr>
          <w:rFonts w:ascii="inherit" w:eastAsia="Times New Roman" w:hAnsi="inherit" w:cs="Times New Roman"/>
          <w:sz w:val="24"/>
          <w:szCs w:val="24"/>
        </w:rPr>
        <w:t>; </w:t>
      </w:r>
      <w:hyperlink r:id="rId126" w:anchor="ch08bib87" w:history="1">
        <w:r w:rsidRPr="000022F6">
          <w:rPr>
            <w:rFonts w:ascii="inherit" w:eastAsia="Times New Roman" w:hAnsi="inherit" w:cs="Times New Roman"/>
            <w:b/>
            <w:bCs/>
            <w:color w:val="1E7AB9"/>
            <w:sz w:val="24"/>
            <w:szCs w:val="24"/>
            <w:bdr w:val="none" w:sz="0" w:space="0" w:color="auto" w:frame="1"/>
          </w:rPr>
          <w:t>Paratore &amp; McCormack, 1997</w:t>
        </w:r>
      </w:hyperlink>
      <w:r w:rsidRPr="000022F6">
        <w:rPr>
          <w:rFonts w:ascii="inherit" w:eastAsia="Times New Roman" w:hAnsi="inherit" w:cs="Times New Roman"/>
          <w:sz w:val="24"/>
          <w:szCs w:val="24"/>
        </w:rPr>
        <w:t>; </w:t>
      </w:r>
      <w:hyperlink r:id="rId127" w:anchor="ch08bib94" w:history="1">
        <w:r w:rsidRPr="000022F6">
          <w:rPr>
            <w:rFonts w:ascii="inherit" w:eastAsia="Times New Roman" w:hAnsi="inherit" w:cs="Times New Roman"/>
            <w:b/>
            <w:bCs/>
            <w:color w:val="1E7AB9"/>
            <w:sz w:val="24"/>
            <w:szCs w:val="24"/>
            <w:bdr w:val="none" w:sz="0" w:space="0" w:color="auto" w:frame="1"/>
          </w:rPr>
          <w:t>Roser &amp; Martinez, 1995</w:t>
        </w:r>
      </w:hyperlink>
      <w:r w:rsidRPr="000022F6">
        <w:rPr>
          <w:rFonts w:ascii="inherit" w:eastAsia="Times New Roman" w:hAnsi="inherit" w:cs="Times New Roman"/>
          <w:sz w:val="24"/>
          <w:szCs w:val="24"/>
        </w:rPr>
        <w:t>).</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Going to Scale: A Whole-School Commitment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While the schoolwide literacy plan evolved over several years, equal attention was paid to gaining support among the staff and providing responsive professional development that would move beyond the practices of individual teachers. Elected task force members from each grade level were responsible for keeping their colleagues informed of progress and frequently sought feedback from them regarding aspects of literacy instruction. This feedback loop promoted buy-in among the staff as the plan was being developed.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As we have noted, professional development was designed and delivered to ensure that every teacher in the school understood the core beliefs about literacy and the instructional framework. Again, the goal was precision teaching rather than prescriptive curriculum and instruction. The principal made an interesting comment about expectations during a school walkthrough. She said,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If the teacher is up front and all of the students are in a large group, I expect to see one of the instructional strategies from the framework being used—shared reading, interactive writing, Language Experience Approach, storytelling, or one of those. If I walk in during guided instruction, I expect to see guided reading or writing—a small group with the teacher—and the other students in the class in group work collaborating with one another on literacy tasks such as book clubs, centers, and such. If I don’t see that, I ask to see the teacher in my office so we can discuss what was happening. I don’t need all of the teachers to be “on the same page,” but I do expect that they’ll implement the framework as we have agreed upon it.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addition to this level of administrative support for the literacy framework, Rosa Parks teachers have had access to quality professional development. Unlike some professional development experiences known in San Diego as “seagull consulting” (they fly in, drop something off, and fly away), teachers at Rosa Parks were engaged in focused professional development, learning communities, and peer coaching.</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lastRenderedPageBreak/>
        <w:t>Focused Professional Development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many schools, professional development is episodic, uncoordinated, and lacks focus. Teachers in these schools often do not know what to expect from a professional development session and do know that little will be expected of them as a result of the inservice. This is counter to the evidence on the important link between professional development and student achievement (</w:t>
      </w:r>
      <w:hyperlink r:id="rId128" w:anchor="ch08bib74" w:history="1">
        <w:r w:rsidRPr="000022F6">
          <w:rPr>
            <w:rFonts w:ascii="inherit" w:eastAsia="Times New Roman" w:hAnsi="inherit" w:cs="Times New Roman"/>
            <w:b/>
            <w:bCs/>
            <w:color w:val="1E7AB9"/>
            <w:sz w:val="24"/>
            <w:szCs w:val="24"/>
            <w:bdr w:val="none" w:sz="0" w:space="0" w:color="auto" w:frame="1"/>
          </w:rPr>
          <w:t>Joyce &amp; Showers, 2002</w:t>
        </w:r>
      </w:hyperlink>
      <w:r w:rsidRPr="000022F6">
        <w:rPr>
          <w:rFonts w:ascii="inherit" w:eastAsia="Times New Roman" w:hAnsi="inherit" w:cs="Times New Roman"/>
          <w:sz w:val="24"/>
          <w:szCs w:val="24"/>
        </w:rPr>
        <w: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At Rosa Parks, there is a professional development committee that plans the professional development experiences for the school a year in advance. Members draft a plan that includes specific dates and topics. In their presentation of the plan to the school governance committee (site-based leadership), they discuss the ways in which the plan for the upcoming school year aligns with the literacy beliefs and framework. Each year, as the framework is updated, revised, and completed, the professional development plan addresses those areas. The professional development committee provides whole-school seminars on specific aspects of the literacy framework (e.g., modeling comprehension, small-group phonics lessons, using book clubs), grade-level sessions in which teachers examine student work, and small-group sessions in which teachers share examples of their instruction aligned with the framework with their peers. This framework for professional development is applied to other initiatives as well. For example, a successful multiyear mathematics plan was developed and implemented in a similar fashion. It is important to note that math achievement also rose significantly during this same time period (see </w:t>
      </w:r>
      <w:hyperlink r:id="rId129" w:anchor="ch08tab5" w:history="1">
        <w:r w:rsidRPr="000022F6">
          <w:rPr>
            <w:rFonts w:ascii="inherit" w:eastAsia="Times New Roman" w:hAnsi="inherit" w:cs="Times New Roman"/>
            <w:b/>
            <w:bCs/>
            <w:color w:val="1E7AB9"/>
            <w:sz w:val="24"/>
            <w:szCs w:val="24"/>
            <w:bdr w:val="none" w:sz="0" w:space="0" w:color="auto" w:frame="1"/>
          </w:rPr>
          <w:t>Table 4</w:t>
        </w:r>
      </w:hyperlink>
      <w:r w:rsidRPr="000022F6">
        <w:rPr>
          <w:rFonts w:ascii="inherit" w:eastAsia="Times New Roman" w:hAnsi="inherit" w:cs="Times New Roman"/>
          <w:sz w:val="24"/>
          <w:szCs w:val="24"/>
        </w:rPr>
        <w:t>). The schoolwide focus on literacy did not detract from math achievement. In a similar manner, science, social studies, and schoolwide plans for English-language learners have been created at Rosa Parks.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important points here are that the professional development plan is carefully linked—purposefully—with the literacy framework; that teachers design, develop, and implement the professional development plan; and that the plan is a public document developed a year in advance of implementation. Together, this means</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Table 4 Changes in Math Achievement All Grades 2–5</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3780"/>
        <w:gridCol w:w="8580"/>
      </w:tblGrid>
      <w:tr w:rsidR="000022F6" w:rsidRPr="000022F6" w:rsidTr="000022F6">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School year</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b/>
                <w:bCs/>
                <w:color w:val="468173"/>
                <w:sz w:val="21"/>
                <w:szCs w:val="21"/>
              </w:rPr>
            </w:pPr>
            <w:r w:rsidRPr="000022F6">
              <w:rPr>
                <w:rFonts w:ascii="inherit" w:eastAsia="Times New Roman" w:hAnsi="inherit" w:cs="Helvetica"/>
                <w:b/>
                <w:bCs/>
                <w:color w:val="468173"/>
                <w:sz w:val="21"/>
                <w:szCs w:val="21"/>
              </w:rPr>
              <w:t>Percentage proficient/advanced</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2001–2002</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25.8%</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2002–2003</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31.8%</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2003–2004</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43.1%</w:t>
            </w:r>
          </w:p>
        </w:tc>
      </w:tr>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2004–2005</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spacing w:after="0" w:line="240" w:lineRule="auto"/>
              <w:rPr>
                <w:rFonts w:ascii="inherit" w:eastAsia="Times New Roman" w:hAnsi="inherit" w:cs="Helvetica"/>
                <w:sz w:val="21"/>
                <w:szCs w:val="21"/>
              </w:rPr>
            </w:pPr>
            <w:r w:rsidRPr="000022F6">
              <w:rPr>
                <w:rFonts w:ascii="inherit" w:eastAsia="Times New Roman" w:hAnsi="inherit" w:cs="Helvetica"/>
                <w:sz w:val="21"/>
                <w:szCs w:val="21"/>
              </w:rPr>
              <w:t>56.3%</w:t>
            </w:r>
          </w:p>
        </w:tc>
      </w:tr>
    </w:tbl>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that teachers create and own their learning. As a result, more and more people implement what they learn in professional development sessions.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Learning Communities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As a significant component of the professional development plan, the staff development committee allocates two sessions per month to learning communities. For a list of frequently asked questions (FAQs) and the responses from Rosa Parks, see </w:t>
      </w:r>
      <w:hyperlink r:id="rId130" w:anchor="ch08tab6" w:history="1">
        <w:r w:rsidRPr="000022F6">
          <w:rPr>
            <w:rFonts w:ascii="inherit" w:eastAsia="Times New Roman" w:hAnsi="inherit" w:cs="Times New Roman"/>
            <w:b/>
            <w:bCs/>
            <w:color w:val="1E7AB9"/>
            <w:sz w:val="24"/>
            <w:szCs w:val="24"/>
            <w:bdr w:val="none" w:sz="0" w:space="0" w:color="auto" w:frame="1"/>
          </w:rPr>
          <w:t>Table 5</w:t>
        </w:r>
      </w:hyperlink>
      <w:r w:rsidRPr="000022F6">
        <w:rPr>
          <w:rFonts w:ascii="inherit" w:eastAsia="Times New Roman" w:hAnsi="inherit" w:cs="Times New Roman"/>
          <w:sz w:val="24"/>
          <w:szCs w:val="24"/>
        </w:rPr>
        <w:t>. The learning communities at Rosa Parks were based on professional learning communities (e.g., </w:t>
      </w:r>
      <w:hyperlink r:id="rId131" w:anchor="ch08bib61" w:history="1">
        <w:r w:rsidRPr="000022F6">
          <w:rPr>
            <w:rFonts w:ascii="inherit" w:eastAsia="Times New Roman" w:hAnsi="inherit" w:cs="Times New Roman"/>
            <w:b/>
            <w:bCs/>
            <w:color w:val="1E7AB9"/>
            <w:sz w:val="24"/>
            <w:szCs w:val="24"/>
            <w:bdr w:val="none" w:sz="0" w:space="0" w:color="auto" w:frame="1"/>
          </w:rPr>
          <w:t>[DuFour] &amp; Eaker, 1998</w:t>
        </w:r>
      </w:hyperlink>
      <w:r w:rsidRPr="000022F6">
        <w:rPr>
          <w:rFonts w:ascii="inherit" w:eastAsia="Times New Roman" w:hAnsi="inherit" w:cs="Times New Roman"/>
          <w:sz w:val="24"/>
          <w:szCs w:val="24"/>
        </w:rPr>
        <w:t>; </w:t>
      </w:r>
      <w:hyperlink r:id="rId132" w:anchor="ch08bib62" w:history="1">
        <w:r w:rsidRPr="000022F6">
          <w:rPr>
            <w:rFonts w:ascii="inherit" w:eastAsia="Times New Roman" w:hAnsi="inherit" w:cs="Times New Roman"/>
            <w:b/>
            <w:bCs/>
            <w:color w:val="1E7AB9"/>
            <w:sz w:val="24"/>
            <w:szCs w:val="24"/>
            <w:bdr w:val="none" w:sz="0" w:space="0" w:color="auto" w:frame="1"/>
          </w:rPr>
          <w:t>[DuFour], Eaker, &amp; [DuFour], 2005</w:t>
        </w:r>
      </w:hyperlink>
      <w:r w:rsidRPr="000022F6">
        <w:rPr>
          <w:rFonts w:ascii="inherit" w:eastAsia="Times New Roman" w:hAnsi="inherit" w:cs="Times New Roman"/>
          <w:sz w:val="24"/>
          <w:szCs w:val="24"/>
        </w:rPr>
        <w:t>) and communities of practice (e.g., </w:t>
      </w:r>
      <w:hyperlink r:id="rId133" w:anchor="ch08bib100" w:history="1">
        <w:r w:rsidRPr="000022F6">
          <w:rPr>
            <w:rFonts w:ascii="inherit" w:eastAsia="Times New Roman" w:hAnsi="inherit" w:cs="Times New Roman"/>
            <w:b/>
            <w:bCs/>
            <w:color w:val="1E7AB9"/>
            <w:sz w:val="24"/>
            <w:szCs w:val="24"/>
            <w:bdr w:val="none" w:sz="0" w:space="0" w:color="auto" w:frame="1"/>
          </w:rPr>
          <w:t>Wenger, McDermott, &amp; Snyder, 2002</w:t>
        </w:r>
      </w:hyperlink>
      <w:r w:rsidRPr="000022F6">
        <w:rPr>
          <w:rFonts w:ascii="inherit" w:eastAsia="Times New Roman" w:hAnsi="inherit" w:cs="Times New Roman"/>
          <w:sz w:val="24"/>
          <w:szCs w:val="24"/>
        </w:rPr>
        <w:t>). At Rosa</w:t>
      </w:r>
    </w:p>
    <w:p w:rsidR="000022F6" w:rsidRPr="000022F6" w:rsidRDefault="000022F6" w:rsidP="000022F6">
      <w:pPr>
        <w:spacing w:after="0" w:line="240" w:lineRule="auto"/>
        <w:textAlignment w:val="baseline"/>
        <w:outlineLvl w:val="0"/>
        <w:rPr>
          <w:rFonts w:ascii="inherit" w:eastAsia="Times New Roman" w:hAnsi="inherit" w:cs="Times New Roman"/>
          <w:b/>
          <w:bCs/>
          <w:color w:val="585858"/>
          <w:kern w:val="36"/>
          <w:sz w:val="24"/>
          <w:szCs w:val="24"/>
        </w:rPr>
      </w:pPr>
      <w:r w:rsidRPr="000022F6">
        <w:rPr>
          <w:rFonts w:ascii="inherit" w:eastAsia="Times New Roman" w:hAnsi="inherit" w:cs="Times New Roman"/>
          <w:b/>
          <w:bCs/>
          <w:color w:val="585858"/>
          <w:kern w:val="36"/>
          <w:sz w:val="24"/>
          <w:szCs w:val="24"/>
        </w:rPr>
        <w:t>Table 5 Frequently Asked Questions on Learning Communities</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2360"/>
      </w:tblGrid>
      <w:tr w:rsidR="000022F6" w:rsidRPr="000022F6" w:rsidTr="000022F6">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0022F6" w:rsidRPr="000022F6" w:rsidRDefault="000022F6" w:rsidP="000022F6">
            <w:pPr>
              <w:numPr>
                <w:ilvl w:val="0"/>
                <w:numId w:val="35"/>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What is a learning community?</w:t>
            </w:r>
          </w:p>
          <w:p w:rsidR="000022F6" w:rsidRPr="000022F6" w:rsidRDefault="000022F6" w:rsidP="000022F6">
            <w:p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Learning communities are groups of people who meet together to discuss their own professional development and focus on improving teaching and learning in their classrooms. It is rare to have formal presentations during learning community meetings, although members are encouraged to share what they’re doing in their classrooms. At Rosa Parks, teachers will select the learning community they wish to join and will cocreate the agenda for the learning community. It is important to note that the learning community time is not grade-level time—several Mondays are reserved for grade-level meetings. A wise grade level will have its members attend different learning communities and then share what they’re learning during grade-level time.</w:t>
            </w:r>
          </w:p>
          <w:p w:rsidR="000022F6" w:rsidRPr="000022F6" w:rsidRDefault="000022F6" w:rsidP="000022F6">
            <w:pPr>
              <w:numPr>
                <w:ilvl w:val="0"/>
                <w:numId w:val="35"/>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Who’s in charge of a learning community?</w:t>
            </w:r>
          </w:p>
          <w:p w:rsidR="000022F6" w:rsidRPr="000022F6" w:rsidRDefault="000022F6" w:rsidP="000022F6">
            <w:p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In learning communities, members of the group are responsible for their own learning. Having said that, most learning communities also have facilitators. For the Rosa Parks learning communities, consistent with the City Heights Educational Collaborative, the groups will be cofacilitated by someone from San Diego State University/City Heights Collaborative and a teacher from the school.</w:t>
            </w:r>
          </w:p>
          <w:p w:rsidR="000022F6" w:rsidRPr="000022F6" w:rsidRDefault="000022F6" w:rsidP="000022F6">
            <w:pPr>
              <w:numPr>
                <w:ilvl w:val="0"/>
                <w:numId w:val="35"/>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How do the groups get started?</w:t>
            </w:r>
          </w:p>
          <w:p w:rsidR="000022F6" w:rsidRPr="000022F6" w:rsidRDefault="000022F6" w:rsidP="000022F6">
            <w:p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During the first learning community meeting, the group will agree on the professional readings they will do during the term and how they will use their time. This plan must be submitted to the principal no later than the Friday of the first meeting.</w:t>
            </w:r>
          </w:p>
          <w:p w:rsidR="000022F6" w:rsidRPr="000022F6" w:rsidRDefault="000022F6" w:rsidP="000022F6">
            <w:pPr>
              <w:numPr>
                <w:ilvl w:val="0"/>
                <w:numId w:val="35"/>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When are the learning communities meeting?</w:t>
            </w:r>
          </w:p>
          <w:p w:rsidR="000022F6" w:rsidRPr="000022F6" w:rsidRDefault="000022F6" w:rsidP="000022F6">
            <w:p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The first meeting is September 24, 1:30–3:30 p.m. After that, the meetings will occur on October 8 (1:30–3:30 p.m.), November 5 (1:30–3:30 p.m.), November 10 (1:00–3:00 p.m.), November 19 (1:30–3:30 p.m.), and December 3 (1:30–3:30 p.m.). After winter break, new learning communities will be formed and dates scheduled.</w:t>
            </w:r>
          </w:p>
          <w:p w:rsidR="000022F6" w:rsidRPr="000022F6" w:rsidRDefault="000022F6" w:rsidP="000022F6">
            <w:pPr>
              <w:numPr>
                <w:ilvl w:val="0"/>
                <w:numId w:val="35"/>
              </w:num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b/>
                <w:bCs/>
                <w:sz w:val="21"/>
                <w:szCs w:val="21"/>
              </w:rPr>
              <w:t>What is the accountability for learning communities?</w:t>
            </w:r>
          </w:p>
          <w:p w:rsidR="000022F6" w:rsidRPr="000022F6" w:rsidRDefault="000022F6" w:rsidP="000022F6">
            <w:pPr>
              <w:spacing w:after="0" w:line="240" w:lineRule="auto"/>
              <w:ind w:left="855"/>
              <w:textAlignment w:val="baseline"/>
              <w:rPr>
                <w:rFonts w:ascii="inherit" w:eastAsia="Times New Roman" w:hAnsi="inherit" w:cs="Helvetica"/>
                <w:sz w:val="21"/>
                <w:szCs w:val="21"/>
              </w:rPr>
            </w:pPr>
            <w:r w:rsidRPr="000022F6">
              <w:rPr>
                <w:rFonts w:ascii="inherit" w:eastAsia="Times New Roman" w:hAnsi="inherit" w:cs="Helvetica"/>
                <w:sz w:val="21"/>
                <w:szCs w:val="21"/>
              </w:rPr>
              <w:t>Overall, group members will hold themselves accountable for their own learning. In terms of administrative accountability, there will be attendance sheets submitted for each learning community meeting. In addition, the cofacilitators will summarize the session by the Friday following the meeting and submit the notes to all members of the learning community and the principal. The final meeting for the term also serves as an accountability measure of sorts. During this final meeting, each learning community will present a synopsis of their learnings to the entire faculty.</w:t>
            </w:r>
          </w:p>
        </w:tc>
      </w:tr>
    </w:tbl>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Parks, teachers identify topics from the literacy framework and form their learning communities. The communities set an agenda, identify professional readings, meet to discuss the readings and their instructional practices, share student work, and plan for change. They also invite one another into their classrooms to observe instruction and students’ responses to changes in instruction.</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Peer Coaching</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final component of the professional development plan at Rosa Parks is peer coaching. Rosa Parks employs five full-time peer coach/literacy resource teachers. As has been described elsewhere (</w:t>
      </w:r>
      <w:hyperlink r:id="rId134" w:anchor="ch08bib76" w:history="1">
        <w:r w:rsidRPr="000022F6">
          <w:rPr>
            <w:rFonts w:ascii="inherit" w:eastAsia="Times New Roman" w:hAnsi="inherit" w:cs="Times New Roman"/>
            <w:b/>
            <w:bCs/>
            <w:color w:val="1E7AB9"/>
            <w:sz w:val="24"/>
            <w:szCs w:val="24"/>
            <w:bdr w:val="none" w:sz="0" w:space="0" w:color="auto" w:frame="1"/>
          </w:rPr>
          <w:t>Lapp, Fisher, Flood, &amp; Frey, 2003</w:t>
        </w:r>
      </w:hyperlink>
      <w:r w:rsidRPr="000022F6">
        <w:rPr>
          <w:rFonts w:ascii="inherit" w:eastAsia="Times New Roman" w:hAnsi="inherit" w:cs="Times New Roman"/>
          <w:sz w:val="24"/>
          <w:szCs w:val="24"/>
        </w:rPr>
        <w:t>), they supervise student teachers, provide induction support to new teachers, peer-coach veteran teachers, and facilitate professional development sessions. Consistent with the role described by </w:t>
      </w:r>
      <w:hyperlink r:id="rId135" w:anchor="ch08bib51" w:history="1">
        <w:r w:rsidRPr="000022F6">
          <w:rPr>
            <w:rFonts w:ascii="inherit" w:eastAsia="Times New Roman" w:hAnsi="inherit" w:cs="Times New Roman"/>
            <w:b/>
            <w:bCs/>
            <w:color w:val="1E7AB9"/>
            <w:sz w:val="24"/>
            <w:szCs w:val="24"/>
            <w:bdr w:val="none" w:sz="0" w:space="0" w:color="auto" w:frame="1"/>
          </w:rPr>
          <w:t>Bean (2004)</w:t>
        </w:r>
      </w:hyperlink>
      <w:r w:rsidRPr="000022F6">
        <w:rPr>
          <w:rFonts w:ascii="inherit" w:eastAsia="Times New Roman" w:hAnsi="inherit" w:cs="Times New Roman"/>
          <w:sz w:val="24"/>
          <w:szCs w:val="24"/>
        </w:rPr>
        <w:t>, these five professionals ensure that teachers have the information, resources, and knowledge they need to be successful with students. At Rosa Parks, this role includes organizing literacy volunteers, parent literacy nights, and intersession and after-school reading interventions.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lastRenderedPageBreak/>
        <w:t>Lessons Learned From Implementing A Schoolwide Literacy Framework</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Between 1999 and 2006, a number of changes occurred at Rosa Parks elementary school, it is clear that students read better than ever before. The faculty and administration at this school established that students living in poverty and learning English can achieve at increasingly proficient levels. They also demonstrated that focused professional development, aligned with a literacy framework, raises student achievement, even in the absence of a scripted reading program. The question remains, why did this work?</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held a small focus-group meeting, or member check, with four teachers, a peer coach, and the administrator to discuss the reasons for the significant improvements in literacy experienced at Rosa Parks. We wanted to know if there were lessons learned that might be used by other schools to improve their students’ performance. From the beginning it was clear that the literacy framework changed teachers. As the principal said, “We can have conversations now because we have a common language. We know what we’re talking about when we say interactive writing or reciprocal teaching. These conversations allow teachers to share ideas and materials with one another.” The peer coach added,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It’s like our teachers have internalized an instructional framework. They don’t just get up there and do strategies. They know why they’re doing something and how it fits into their overall goals for instruction. They understand what their students know and don’t know and how to close that gap.</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 fifth-grade teacher added,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It’s about purpose. I understand my purpose more than I ever have before. I also know that my students know the purpose for everything we do. I model something in whole class, and we apply it throughout the day or week. My purpose is clear, and I share that purpose with my students.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addition to the focus on the literacy framework, three themes emerged from the conversation. The group explained the changes in achievement, in part, as the result of increased instructional time or time on task. They also noted the change in students’ literacy habits as a result of common language being used both horizontally (across the grades) and vertically (K–5). Finally, they attributed part of the achievement to the investment in their professional learning and the trust the administration gave them in “doing right by kids” and not forcing a “one-size-fits-all reading program on them.”</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Increased Instructional Time/Time on Task</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It should not come as a surprise that teachers would notice that increased instructional time and time on task are related to high achievement. This has been documented time and again (</w:t>
      </w:r>
      <w:hyperlink r:id="rId136" w:anchor="ch08bib53" w:history="1">
        <w:r w:rsidRPr="000022F6">
          <w:rPr>
            <w:rFonts w:ascii="inherit" w:eastAsia="Times New Roman" w:hAnsi="inherit" w:cs="Times New Roman"/>
            <w:b/>
            <w:bCs/>
            <w:color w:val="1E7AB9"/>
            <w:sz w:val="24"/>
            <w:szCs w:val="24"/>
            <w:bdr w:val="none" w:sz="0" w:space="0" w:color="auto" w:frame="1"/>
          </w:rPr>
          <w:t xml:space="preserve">Castle, </w:t>
        </w:r>
        <w:r w:rsidRPr="000022F6">
          <w:rPr>
            <w:rFonts w:ascii="inherit" w:eastAsia="Times New Roman" w:hAnsi="inherit" w:cs="Times New Roman"/>
            <w:b/>
            <w:bCs/>
            <w:color w:val="1E7AB9"/>
            <w:sz w:val="24"/>
            <w:szCs w:val="24"/>
            <w:bdr w:val="none" w:sz="0" w:space="0" w:color="auto" w:frame="1"/>
          </w:rPr>
          <w:lastRenderedPageBreak/>
          <w:t>Deniz, &amp; Tortora, 2005</w:t>
        </w:r>
      </w:hyperlink>
      <w:r w:rsidRPr="000022F6">
        <w:rPr>
          <w:rFonts w:ascii="inherit" w:eastAsia="Times New Roman" w:hAnsi="inherit" w:cs="Times New Roman"/>
          <w:sz w:val="24"/>
          <w:szCs w:val="24"/>
        </w:rPr>
        <w:t>; </w:t>
      </w:r>
      <w:hyperlink r:id="rId137" w:anchor="ch08bib70" w:history="1">
        <w:r w:rsidRPr="000022F6">
          <w:rPr>
            <w:rFonts w:ascii="inherit" w:eastAsia="Times New Roman" w:hAnsi="inherit" w:cs="Times New Roman"/>
            <w:b/>
            <w:bCs/>
            <w:color w:val="1E7AB9"/>
            <w:sz w:val="24"/>
            <w:szCs w:val="24"/>
            <w:bdr w:val="none" w:sz="0" w:space="0" w:color="auto" w:frame="1"/>
          </w:rPr>
          <w:t>Gest &amp; Gest, 2005</w:t>
        </w:r>
      </w:hyperlink>
      <w:r w:rsidRPr="000022F6">
        <w:rPr>
          <w:rFonts w:ascii="inherit" w:eastAsia="Times New Roman" w:hAnsi="inherit" w:cs="Times New Roman"/>
          <w:sz w:val="24"/>
          <w:szCs w:val="24"/>
        </w:rPr>
        <w:t>). The interesting point made during the member-check conversation focused on the role that the literacy framework played in increasing instructional time and time on task. As one of the teachers noted,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 think we see more instruction because of the framework. Teachers have a much better sense of how to use instructional time and get to it. Students know what is expected and don’t waste time in transitions, wondering what’s going to happen, or what they need to do to be successful.</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peer coach added,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We’ve talked a lot about the framework and how teachers internalized it. But I think that it’s so important, I’ll talk about it again. Having an internalized framework ensures that instructional moves are purposeful—that the focus lessons are linked to guided instruction, collaborative learning, and independent learning. As a result, students spend more time actually engaged in literacy learning. And we know that getting students actively engaged changes their performance.</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Schoolwide Implementation Results in Student Habits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 second theme to emerge from the member-check conversation centered on the habits that students develop after years of experience with instruction based on a framework. One teacher said,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 can walk in classrooms at the beginning of the year and tell which students are new to us based on the way that they act during the literacy block. If they’re not quite sure what’s happening or what to do during collaborative learning, they’re new.</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 third-grade teacher added,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My students have a bunch of habits, and we share a common language. When I say “interactive writing” or “listening stations,” they know what to do. That’s procedural knowledge. They also have content knowledge. When I talk about visualizing or making connections or summarizing, they know what I’m talking about. I have a head start because I know something about the experiences my students have had in previous years of schooling at Rosa Parks.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Professional Learning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Finally, the group of teachers in the member check noted the importance of focused professional development and teacher-led workshops and learning communities. They commented on their past experiences and the differences in the current professional development model at Rosa Parks. As one of them noted,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 used to go to a bunch of “sit-and-get” trainings, and I’d take things to do because I knew that I wasn’t going to use the information. I had my way, and it worked for me. Here [at Rosa Parks] the professional development is focused on our plans to improve reading and writing, and it’s done by other teachers at the school. I’ve done some seminars, too. It’s real here, and I can use the stuff we do.</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group also noted that they didn’t change course throughout the years and instead remained focused on the implementation of their literacy framework. One member said,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 know people at other schools, and they tell me about their inservices. They’re always changing their topics—what they’re doing in staff development. We don’t do that. We update the framework, but we focus on that to get better and better every year. I’m embarrassed to see the framework we first developed, but it was a start and nobody else had one. Our framework is our best thinking today, but I’m sure it will change as we learn more and more. You see, the framework and the professional development efforts have to be linking—one to the other. When we change the framework, we have to provide teachers with professional development. When we learn things in professional development, we have to update the framework.</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addition, the group was well aware of the risk that the administration took in investing in a literacy task force, core beliefs, and a literacy framework. As a kindergarten teacher commented,</w:t>
      </w:r>
    </w:p>
    <w:p w:rsidR="000022F6" w:rsidRPr="000022F6" w:rsidRDefault="000022F6" w:rsidP="000022F6">
      <w:pPr>
        <w:spacing w:line="428" w:lineRule="atLeast"/>
        <w:textAlignment w:val="baseline"/>
        <w:rPr>
          <w:rFonts w:ascii="inherit" w:eastAsia="Times New Roman" w:hAnsi="inherit" w:cs="Times New Roman"/>
          <w:sz w:val="21"/>
          <w:szCs w:val="21"/>
        </w:rPr>
      </w:pPr>
      <w:r w:rsidRPr="000022F6">
        <w:rPr>
          <w:rFonts w:ascii="inherit" w:eastAsia="Times New Roman" w:hAnsi="inherit" w:cs="Times New Roman"/>
          <w:sz w:val="21"/>
          <w:szCs w:val="21"/>
        </w:rPr>
        <w:t>I knew we were taking a risk not going with the [scripted reading] program. We were trusted as professionals. We were treated like professionals. And we were expected to perform as such. There’s not a person at the school who didn’t know that our students’ achievement was directly linked to our freedom to operate the way we wanted. The trade was to implement a schoolwide framework. The alternative was a cookie-cutter program for everyone. I, for one, really appreciate our principal taking the risk and letting us try.</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Final Thoughts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The development of a literacy framework, with its common set of vocabulary, and a schoolwide plan for implementation, with its common set of values, has served Rosa Parks Elementary School well. It is important to note that these results cannot be simply transplanted from one school to another without the hard work that went into the development and implementation of the plan. These approaches may not perfectly fit the context and experiences of students, </w:t>
      </w:r>
      <w:r w:rsidRPr="000022F6">
        <w:rPr>
          <w:rFonts w:ascii="inherit" w:eastAsia="Times New Roman" w:hAnsi="inherit" w:cs="Times New Roman"/>
          <w:sz w:val="24"/>
          <w:szCs w:val="24"/>
        </w:rPr>
        <w:lastRenderedPageBreak/>
        <w:t>teachers, and families at another school. For example, this school chose to use a guided reading approach (e.g., </w:t>
      </w:r>
      <w:hyperlink r:id="rId138" w:anchor="ch08bib68" w:history="1">
        <w:r w:rsidRPr="000022F6">
          <w:rPr>
            <w:rFonts w:ascii="inherit" w:eastAsia="Times New Roman" w:hAnsi="inherit" w:cs="Times New Roman"/>
            <w:b/>
            <w:bCs/>
            <w:color w:val="1E7AB9"/>
            <w:sz w:val="24"/>
            <w:szCs w:val="24"/>
            <w:bdr w:val="none" w:sz="0" w:space="0" w:color="auto" w:frame="1"/>
          </w:rPr>
          <w:t>Fountas &amp; Pinnell, 1996</w:t>
        </w:r>
      </w:hyperlink>
      <w:r w:rsidRPr="000022F6">
        <w:rPr>
          <w:rFonts w:ascii="inherit" w:eastAsia="Times New Roman" w:hAnsi="inherit" w:cs="Times New Roman"/>
          <w:sz w:val="24"/>
          <w:szCs w:val="24"/>
        </w:rPr>
        <w:t>). In a comparative study of philosophically different small-group reading instruction approaches, </w:t>
      </w:r>
      <w:hyperlink r:id="rId139" w:anchor="ch08bib79" w:history="1">
        <w:r w:rsidRPr="000022F6">
          <w:rPr>
            <w:rFonts w:ascii="inherit" w:eastAsia="Times New Roman" w:hAnsi="inherit" w:cs="Times New Roman"/>
            <w:b/>
            <w:bCs/>
            <w:color w:val="1E7AB9"/>
            <w:sz w:val="24"/>
            <w:szCs w:val="24"/>
            <w:bdr w:val="none" w:sz="0" w:space="0" w:color="auto" w:frame="1"/>
          </w:rPr>
          <w:t>Mathes et al. (2005)</w:t>
        </w:r>
      </w:hyperlink>
      <w:r w:rsidRPr="000022F6">
        <w:rPr>
          <w:rFonts w:ascii="inherit" w:eastAsia="Times New Roman" w:hAnsi="inherit" w:cs="Times New Roman"/>
          <w:sz w:val="24"/>
          <w:szCs w:val="24"/>
        </w:rPr>
        <w:t> found positive results for both. What made a difference was well-developed, small-group instruction coupled with effective, whole-group literacy teaching. We believe that Rosa Parks’s results stem from the schoolwide agreements, the willingness of the faculty to continually revisit and refine practices, and the link to professional development that included learning communities and peer coaching. In addition, the support and participation of families in the school community strengthened home–school connections. The participatory nature of the planning, implementation, and refinement of this school’s multiyear approach to schoolwide literacy practices takes time, lots of meetings, many disagreements, and the shared epiphanies that come from working shoulder to shoulder. That’s where the buy-in comes from as well. As school leaders know, shared agreements don’t simply happen. They must be built, often incrementally, across months and years.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experiences at Rosa Parks Elementary School add to the evidence presented by </w:t>
      </w:r>
      <w:hyperlink r:id="rId140" w:anchor="ch08bib69" w:history="1">
        <w:r w:rsidRPr="000022F6">
          <w:rPr>
            <w:rFonts w:ascii="inherit" w:eastAsia="Times New Roman" w:hAnsi="inherit" w:cs="Times New Roman"/>
            <w:b/>
            <w:bCs/>
            <w:color w:val="1E7AB9"/>
            <w:sz w:val="24"/>
            <w:szCs w:val="24"/>
            <w:bdr w:val="none" w:sz="0" w:space="0" w:color="auto" w:frame="1"/>
          </w:rPr>
          <w:t>Fullan et al. (2006)</w:t>
        </w:r>
      </w:hyperlink>
      <w:r w:rsidRPr="000022F6">
        <w:rPr>
          <w:rFonts w:ascii="inherit" w:eastAsia="Times New Roman" w:hAnsi="inherit" w:cs="Times New Roman"/>
          <w:sz w:val="24"/>
          <w:szCs w:val="24"/>
        </w:rPr>
        <w:t>, namely the “overriding importance of just three factors in explaining student achievement: (1) motivation to learn and high expectations, (2) time on task and opportunity to learn, and focused teaching” (p. 32).</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literacy framework and professional development plan resulted in higher expectations for students and increased time on task for both teachers and students, which in turn resulted in improved opportunities to learn. The literacy framework provided teachers with an opportunity to focus their teaching rather than script their teaching. The final result is a group of students who read, write, and think at impressive levels.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References</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Allington, R. L. (1980). Poor readers don’t get to read much in reading groups. </w:t>
      </w:r>
      <w:r w:rsidRPr="000022F6">
        <w:rPr>
          <w:rFonts w:ascii="inherit" w:eastAsia="Times New Roman" w:hAnsi="inherit" w:cs="Times New Roman"/>
          <w:i/>
          <w:iCs/>
          <w:color w:val="333333"/>
          <w:sz w:val="29"/>
          <w:szCs w:val="29"/>
          <w:bdr w:val="none" w:sz="0" w:space="0" w:color="auto" w:frame="1"/>
        </w:rPr>
        <w:t>Language Arts, 57</w:t>
      </w:r>
      <w:r w:rsidRPr="000022F6">
        <w:rPr>
          <w:rFonts w:ascii="inherit" w:eastAsia="Times New Roman" w:hAnsi="inherit" w:cs="Times New Roman"/>
          <w:color w:val="333333"/>
          <w:sz w:val="29"/>
          <w:szCs w:val="29"/>
        </w:rPr>
        <w:t>, 873–875.</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Allington, R. L., &amp; Johnston, P. H. (2002). </w:t>
      </w:r>
      <w:r w:rsidRPr="000022F6">
        <w:rPr>
          <w:rFonts w:ascii="inherit" w:eastAsia="Times New Roman" w:hAnsi="inherit" w:cs="Times New Roman"/>
          <w:i/>
          <w:iCs/>
          <w:color w:val="333333"/>
          <w:sz w:val="29"/>
          <w:szCs w:val="29"/>
          <w:bdr w:val="none" w:sz="0" w:space="0" w:color="auto" w:frame="1"/>
        </w:rPr>
        <w:t>Reading to learn: Lessons from exemplary fourth-grade classrooms.</w:t>
      </w:r>
      <w:r w:rsidRPr="000022F6">
        <w:rPr>
          <w:rFonts w:ascii="inherit" w:eastAsia="Times New Roman" w:hAnsi="inherit" w:cs="Times New Roman"/>
          <w:color w:val="333333"/>
          <w:sz w:val="29"/>
          <w:szCs w:val="29"/>
        </w:rPr>
        <w:t> New York: Guilford.</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Bean, R. (2004). </w:t>
      </w:r>
      <w:r w:rsidRPr="000022F6">
        <w:rPr>
          <w:rFonts w:ascii="inherit" w:eastAsia="Times New Roman" w:hAnsi="inherit" w:cs="Times New Roman"/>
          <w:i/>
          <w:iCs/>
          <w:color w:val="333333"/>
          <w:sz w:val="29"/>
          <w:szCs w:val="29"/>
          <w:bdr w:val="none" w:sz="0" w:space="0" w:color="auto" w:frame="1"/>
        </w:rPr>
        <w:t>The reading specialist: Leadership for the class room, school, and community.</w:t>
      </w:r>
      <w:r w:rsidRPr="000022F6">
        <w:rPr>
          <w:rFonts w:ascii="inherit" w:eastAsia="Times New Roman" w:hAnsi="inherit" w:cs="Times New Roman"/>
          <w:color w:val="333333"/>
          <w:sz w:val="29"/>
          <w:szCs w:val="29"/>
        </w:rPr>
        <w:t> New York: Guilford.</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Bomer, R., &amp; Laman, T. (2004). Positioning in a primary writing workshop: Joint action in the discursive production of writing subjects. </w:t>
      </w:r>
      <w:r w:rsidRPr="000022F6">
        <w:rPr>
          <w:rFonts w:ascii="inherit" w:eastAsia="Times New Roman" w:hAnsi="inherit" w:cs="Times New Roman"/>
          <w:i/>
          <w:iCs/>
          <w:color w:val="333333"/>
          <w:sz w:val="29"/>
          <w:szCs w:val="29"/>
          <w:bdr w:val="none" w:sz="0" w:space="0" w:color="auto" w:frame="1"/>
        </w:rPr>
        <w:t>Research in the Teaching of English, 38</w:t>
      </w:r>
      <w:r w:rsidRPr="000022F6">
        <w:rPr>
          <w:rFonts w:ascii="inherit" w:eastAsia="Times New Roman" w:hAnsi="inherit" w:cs="Times New Roman"/>
          <w:color w:val="333333"/>
          <w:sz w:val="29"/>
          <w:szCs w:val="29"/>
        </w:rPr>
        <w:t>, 420–466.</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Castle, S., Deniz, C. B., &amp; Tortora, M. (2005). Flexible grouping and student learning in a high-needs school. </w:t>
      </w:r>
      <w:r w:rsidRPr="000022F6">
        <w:rPr>
          <w:rFonts w:ascii="inherit" w:eastAsia="Times New Roman" w:hAnsi="inherit" w:cs="Times New Roman"/>
          <w:i/>
          <w:iCs/>
          <w:color w:val="333333"/>
          <w:sz w:val="29"/>
          <w:szCs w:val="29"/>
          <w:bdr w:val="none" w:sz="0" w:space="0" w:color="auto" w:frame="1"/>
        </w:rPr>
        <w:t>Education and Urban Society, 37</w:t>
      </w:r>
      <w:r w:rsidRPr="000022F6">
        <w:rPr>
          <w:rFonts w:ascii="inherit" w:eastAsia="Times New Roman" w:hAnsi="inherit" w:cs="Times New Roman"/>
          <w:color w:val="333333"/>
          <w:sz w:val="29"/>
          <w:szCs w:val="29"/>
        </w:rPr>
        <w:t>, 139–150.</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Cunningham, P. M., &amp; Cunningham, J. W. (1985). Does research support whole-class reading instruction? </w:t>
      </w:r>
      <w:r w:rsidRPr="000022F6">
        <w:rPr>
          <w:rFonts w:ascii="inherit" w:eastAsia="Times New Roman" w:hAnsi="inherit" w:cs="Times New Roman"/>
          <w:i/>
          <w:iCs/>
          <w:color w:val="333333"/>
          <w:sz w:val="29"/>
          <w:szCs w:val="29"/>
          <w:bdr w:val="none" w:sz="0" w:space="0" w:color="auto" w:frame="1"/>
        </w:rPr>
        <w:t>Educational Leadership, 43</w:t>
      </w:r>
      <w:r w:rsidRPr="000022F6">
        <w:rPr>
          <w:rFonts w:ascii="inherit" w:eastAsia="Times New Roman" w:hAnsi="inherit" w:cs="Times New Roman"/>
          <w:color w:val="333333"/>
          <w:sz w:val="29"/>
          <w:szCs w:val="29"/>
        </w:rPr>
        <w:t>, 88–89.</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Daniels, H. (2001). </w:t>
      </w:r>
      <w:r w:rsidRPr="000022F6">
        <w:rPr>
          <w:rFonts w:ascii="inherit" w:eastAsia="Times New Roman" w:hAnsi="inherit" w:cs="Times New Roman"/>
          <w:i/>
          <w:iCs/>
          <w:color w:val="333333"/>
          <w:sz w:val="29"/>
          <w:szCs w:val="29"/>
          <w:bdr w:val="none" w:sz="0" w:space="0" w:color="auto" w:frame="1"/>
        </w:rPr>
        <w:t>Literature circles: Voice and choice in book clubs and reading groups</w:t>
      </w:r>
      <w:r w:rsidRPr="000022F6">
        <w:rPr>
          <w:rFonts w:ascii="inherit" w:eastAsia="Times New Roman" w:hAnsi="inherit" w:cs="Times New Roman"/>
          <w:color w:val="333333"/>
          <w:sz w:val="29"/>
          <w:szCs w:val="29"/>
        </w:rPr>
        <w:t> (2nd ed.). Portland, ME: Stenhouse.</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Davey, B. (1983). Think aloud: Modeling the cognitive processes of reading comprehension. </w:t>
      </w:r>
      <w:r w:rsidRPr="000022F6">
        <w:rPr>
          <w:rFonts w:ascii="inherit" w:eastAsia="Times New Roman" w:hAnsi="inherit" w:cs="Times New Roman"/>
          <w:i/>
          <w:iCs/>
          <w:color w:val="333333"/>
          <w:sz w:val="29"/>
          <w:szCs w:val="29"/>
          <w:bdr w:val="none" w:sz="0" w:space="0" w:color="auto" w:frame="1"/>
        </w:rPr>
        <w:t>Journal of Reading, 27</w:t>
      </w:r>
      <w:r w:rsidRPr="000022F6">
        <w:rPr>
          <w:rFonts w:ascii="inherit" w:eastAsia="Times New Roman" w:hAnsi="inherit" w:cs="Times New Roman"/>
          <w:color w:val="333333"/>
          <w:sz w:val="29"/>
          <w:szCs w:val="29"/>
        </w:rPr>
        <w:t>, 44–47.</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Diller, D. (2003). </w:t>
      </w:r>
      <w:r w:rsidRPr="000022F6">
        <w:rPr>
          <w:rFonts w:ascii="inherit" w:eastAsia="Times New Roman" w:hAnsi="inherit" w:cs="Times New Roman"/>
          <w:i/>
          <w:iCs/>
          <w:color w:val="333333"/>
          <w:sz w:val="29"/>
          <w:szCs w:val="29"/>
          <w:bdr w:val="none" w:sz="0" w:space="0" w:color="auto" w:frame="1"/>
        </w:rPr>
        <w:t>Literacy work stations: Making centers work.</w:t>
      </w:r>
      <w:r w:rsidRPr="000022F6">
        <w:rPr>
          <w:rFonts w:ascii="inherit" w:eastAsia="Times New Roman" w:hAnsi="inherit" w:cs="Times New Roman"/>
          <w:color w:val="333333"/>
          <w:sz w:val="29"/>
          <w:szCs w:val="29"/>
        </w:rPr>
        <w:t> Portland, ME: Stenhouse.</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Dillingham, B. (2005). Performance literacy. </w:t>
      </w:r>
      <w:r w:rsidRPr="000022F6">
        <w:rPr>
          <w:rFonts w:ascii="inherit" w:eastAsia="Times New Roman" w:hAnsi="inherit" w:cs="Times New Roman"/>
          <w:i/>
          <w:iCs/>
          <w:color w:val="333333"/>
          <w:sz w:val="29"/>
          <w:szCs w:val="29"/>
          <w:bdr w:val="none" w:sz="0" w:space="0" w:color="auto" w:frame="1"/>
        </w:rPr>
        <w:t>The Reading Teacher, 59</w:t>
      </w:r>
      <w:r w:rsidRPr="000022F6">
        <w:rPr>
          <w:rFonts w:ascii="inherit" w:eastAsia="Times New Roman" w:hAnsi="inherit" w:cs="Times New Roman"/>
          <w:color w:val="333333"/>
          <w:sz w:val="29"/>
          <w:szCs w:val="29"/>
        </w:rPr>
        <w:t>, 72–75.</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Dixon, C., &amp; Nessel, D. (1983). </w:t>
      </w:r>
      <w:r w:rsidRPr="000022F6">
        <w:rPr>
          <w:rFonts w:ascii="inherit" w:eastAsia="Times New Roman" w:hAnsi="inherit" w:cs="Times New Roman"/>
          <w:i/>
          <w:iCs/>
          <w:color w:val="333333"/>
          <w:sz w:val="29"/>
          <w:szCs w:val="29"/>
          <w:bdr w:val="none" w:sz="0" w:space="0" w:color="auto" w:frame="1"/>
        </w:rPr>
        <w:t>Language experience approach to reading (and writing): Language-experience reading for second language learners.</w:t>
      </w:r>
      <w:r w:rsidRPr="000022F6">
        <w:rPr>
          <w:rFonts w:ascii="inherit" w:eastAsia="Times New Roman" w:hAnsi="inherit" w:cs="Times New Roman"/>
          <w:color w:val="333333"/>
          <w:sz w:val="29"/>
          <w:szCs w:val="29"/>
        </w:rPr>
        <w:t> Hayward, CA: Alemany Press.</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Driscoll, M. P. (2000). </w:t>
      </w:r>
      <w:r w:rsidRPr="000022F6">
        <w:rPr>
          <w:rFonts w:ascii="inherit" w:eastAsia="Times New Roman" w:hAnsi="inherit" w:cs="Times New Roman"/>
          <w:i/>
          <w:iCs/>
          <w:color w:val="333333"/>
          <w:sz w:val="29"/>
          <w:szCs w:val="29"/>
          <w:bdr w:val="none" w:sz="0" w:space="0" w:color="auto" w:frame="1"/>
        </w:rPr>
        <w:t>Psychology of learning for instruction</w:t>
      </w:r>
      <w:r w:rsidRPr="000022F6">
        <w:rPr>
          <w:rFonts w:ascii="inherit" w:eastAsia="Times New Roman" w:hAnsi="inherit" w:cs="Times New Roman"/>
          <w:color w:val="333333"/>
          <w:sz w:val="29"/>
          <w:szCs w:val="29"/>
        </w:rPr>
        <w:t> (2nd ed.). Boston: Allyn &amp; Bacon.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DuFour, R., &amp; Eaker, R. (1998). </w:t>
      </w:r>
      <w:r w:rsidRPr="000022F6">
        <w:rPr>
          <w:rFonts w:ascii="inherit" w:eastAsia="Times New Roman" w:hAnsi="inherit" w:cs="Times New Roman"/>
          <w:i/>
          <w:iCs/>
          <w:color w:val="333333"/>
          <w:sz w:val="29"/>
          <w:szCs w:val="29"/>
          <w:bdr w:val="none" w:sz="0" w:space="0" w:color="auto" w:frame="1"/>
        </w:rPr>
        <w:t>Professional learning communities at work: Best practices for enhancing student achievement</w:t>
      </w:r>
      <w:r w:rsidRPr="000022F6">
        <w:rPr>
          <w:rFonts w:ascii="inherit" w:eastAsia="Times New Roman" w:hAnsi="inherit" w:cs="Times New Roman"/>
          <w:color w:val="333333"/>
          <w:sz w:val="29"/>
          <w:szCs w:val="29"/>
        </w:rPr>
        <w:t>, Bloomington, IN: National Education Service.</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DuFour, R., Eaker, R., &amp; DuFour, R. (2005). </w:t>
      </w:r>
      <w:r w:rsidRPr="000022F6">
        <w:rPr>
          <w:rFonts w:ascii="inherit" w:eastAsia="Times New Roman" w:hAnsi="inherit" w:cs="Times New Roman"/>
          <w:i/>
          <w:iCs/>
          <w:color w:val="333333"/>
          <w:sz w:val="29"/>
          <w:szCs w:val="29"/>
          <w:bdr w:val="none" w:sz="0" w:space="0" w:color="auto" w:frame="1"/>
        </w:rPr>
        <w:t>On common ground: The power of professional learning communities.</w:t>
      </w:r>
      <w:r w:rsidRPr="000022F6">
        <w:rPr>
          <w:rFonts w:ascii="inherit" w:eastAsia="Times New Roman" w:hAnsi="inherit" w:cs="Times New Roman"/>
          <w:color w:val="333333"/>
          <w:sz w:val="29"/>
          <w:szCs w:val="29"/>
        </w:rPr>
        <w:t> Bloomington, IN: National Education Service.</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Duke, N. K., &amp; Pearson, P. D. (2002). Effective practices for developing reading comprehension. In A. E. Farstrup &amp; S. J. Samuels (Eds.), </w:t>
      </w:r>
      <w:r w:rsidRPr="000022F6">
        <w:rPr>
          <w:rFonts w:ascii="inherit" w:eastAsia="Times New Roman" w:hAnsi="inherit" w:cs="Times New Roman"/>
          <w:i/>
          <w:iCs/>
          <w:color w:val="333333"/>
          <w:sz w:val="29"/>
          <w:szCs w:val="29"/>
          <w:bdr w:val="none" w:sz="0" w:space="0" w:color="auto" w:frame="1"/>
        </w:rPr>
        <w:t>What research has to say about reading instruction</w:t>
      </w:r>
      <w:r w:rsidRPr="000022F6">
        <w:rPr>
          <w:rFonts w:ascii="inherit" w:eastAsia="Times New Roman" w:hAnsi="inherit" w:cs="Times New Roman"/>
          <w:color w:val="333333"/>
          <w:sz w:val="29"/>
          <w:szCs w:val="29"/>
        </w:rPr>
        <w:t> (3rd ed., pp. 205–242). Newark, DE: International Reading Association.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Eisterhold, J. C. (1990). Reading–writing connections: Toward a description for second language learners. In B. Kroll (Ed.), </w:t>
      </w:r>
      <w:r w:rsidRPr="000022F6">
        <w:rPr>
          <w:rFonts w:ascii="inherit" w:eastAsia="Times New Roman" w:hAnsi="inherit" w:cs="Times New Roman"/>
          <w:i/>
          <w:iCs/>
          <w:color w:val="333333"/>
          <w:sz w:val="29"/>
          <w:szCs w:val="29"/>
          <w:bdr w:val="none" w:sz="0" w:space="0" w:color="auto" w:frame="1"/>
        </w:rPr>
        <w:t>Second language writing: Research insights for the classroom</w:t>
      </w:r>
      <w:r w:rsidRPr="000022F6">
        <w:rPr>
          <w:rFonts w:ascii="inherit" w:eastAsia="Times New Roman" w:hAnsi="inherit" w:cs="Times New Roman"/>
          <w:color w:val="333333"/>
          <w:sz w:val="29"/>
          <w:szCs w:val="29"/>
        </w:rPr>
        <w:t> (pp. 88–101). Cambridge, England: Cambridge University Press.</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Fearn, L., &amp; Farnan, N. (2001). </w:t>
      </w:r>
      <w:r w:rsidRPr="000022F6">
        <w:rPr>
          <w:rFonts w:ascii="inherit" w:eastAsia="Times New Roman" w:hAnsi="inherit" w:cs="Times New Roman"/>
          <w:i/>
          <w:iCs/>
          <w:color w:val="333333"/>
          <w:sz w:val="29"/>
          <w:szCs w:val="29"/>
          <w:bdr w:val="none" w:sz="0" w:space="0" w:color="auto" w:frame="1"/>
        </w:rPr>
        <w:t>Interactions: Teaching writing and the language arts.</w:t>
      </w:r>
      <w:r w:rsidRPr="000022F6">
        <w:rPr>
          <w:rFonts w:ascii="inherit" w:eastAsia="Times New Roman" w:hAnsi="inherit" w:cs="Times New Roman"/>
          <w:color w:val="333333"/>
          <w:sz w:val="29"/>
          <w:szCs w:val="29"/>
        </w:rPr>
        <w:t> Boston: Houghton Mifflin.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Flood, J., Lapp, D., Flood, S., &amp; Nagel, G. (1992). Am I allowed to group? Using flexible patterns for effective instruction. </w:t>
      </w:r>
      <w:r w:rsidRPr="000022F6">
        <w:rPr>
          <w:rFonts w:ascii="inherit" w:eastAsia="Times New Roman" w:hAnsi="inherit" w:cs="Times New Roman"/>
          <w:i/>
          <w:iCs/>
          <w:color w:val="333333"/>
          <w:sz w:val="29"/>
          <w:szCs w:val="29"/>
          <w:bdr w:val="none" w:sz="0" w:space="0" w:color="auto" w:frame="1"/>
        </w:rPr>
        <w:t>The Reading Teacher, 45</w:t>
      </w:r>
      <w:r w:rsidRPr="000022F6">
        <w:rPr>
          <w:rFonts w:ascii="inherit" w:eastAsia="Times New Roman" w:hAnsi="inherit" w:cs="Times New Roman"/>
          <w:color w:val="333333"/>
          <w:sz w:val="29"/>
          <w:szCs w:val="29"/>
        </w:rPr>
        <w:t>, 608–616.</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Foorman, B. R., &amp; Torgesen, J. (2001). Critical elements of classroom and small-group instruction promote reading success in all children. </w:t>
      </w:r>
      <w:r w:rsidRPr="000022F6">
        <w:rPr>
          <w:rFonts w:ascii="inherit" w:eastAsia="Times New Roman" w:hAnsi="inherit" w:cs="Times New Roman"/>
          <w:i/>
          <w:iCs/>
          <w:color w:val="333333"/>
          <w:sz w:val="29"/>
          <w:szCs w:val="29"/>
          <w:bdr w:val="none" w:sz="0" w:space="0" w:color="auto" w:frame="1"/>
        </w:rPr>
        <w:t>Learning Disabilities: Research &amp; Practice, 16</w:t>
      </w:r>
      <w:r w:rsidRPr="000022F6">
        <w:rPr>
          <w:rFonts w:ascii="inherit" w:eastAsia="Times New Roman" w:hAnsi="inherit" w:cs="Times New Roman"/>
          <w:color w:val="333333"/>
          <w:sz w:val="29"/>
          <w:szCs w:val="29"/>
        </w:rPr>
        <w:t>, 203–212.</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Fountas, I. C., &amp; Pinnell, G. S. (1996). </w:t>
      </w:r>
      <w:r w:rsidRPr="000022F6">
        <w:rPr>
          <w:rFonts w:ascii="inherit" w:eastAsia="Times New Roman" w:hAnsi="inherit" w:cs="Times New Roman"/>
          <w:i/>
          <w:iCs/>
          <w:color w:val="333333"/>
          <w:sz w:val="29"/>
          <w:szCs w:val="29"/>
          <w:bdr w:val="none" w:sz="0" w:space="0" w:color="auto" w:frame="1"/>
        </w:rPr>
        <w:t>Guided reading: Good first teaching for all children.</w:t>
      </w:r>
      <w:r w:rsidRPr="000022F6">
        <w:rPr>
          <w:rFonts w:ascii="inherit" w:eastAsia="Times New Roman" w:hAnsi="inherit" w:cs="Times New Roman"/>
          <w:color w:val="333333"/>
          <w:sz w:val="29"/>
          <w:szCs w:val="29"/>
        </w:rPr>
        <w:t> Portsmouth, NH: Heinemann.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Fullan, M., Hill, P., &amp; Crévola, C. (2006). </w:t>
      </w:r>
      <w:r w:rsidRPr="000022F6">
        <w:rPr>
          <w:rFonts w:ascii="inherit" w:eastAsia="Times New Roman" w:hAnsi="inherit" w:cs="Times New Roman"/>
          <w:i/>
          <w:iCs/>
          <w:color w:val="333333"/>
          <w:sz w:val="29"/>
          <w:szCs w:val="29"/>
          <w:bdr w:val="none" w:sz="0" w:space="0" w:color="auto" w:frame="1"/>
        </w:rPr>
        <w:t>Breakthrough.</w:t>
      </w:r>
      <w:r w:rsidRPr="000022F6">
        <w:rPr>
          <w:rFonts w:ascii="inherit" w:eastAsia="Times New Roman" w:hAnsi="inherit" w:cs="Times New Roman"/>
          <w:color w:val="333333"/>
          <w:sz w:val="29"/>
          <w:szCs w:val="29"/>
        </w:rPr>
        <w:t> Thousand Oaks, CA: Corwin Press.</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Gest, S. D., &amp; Gest, J. M. (2005). Reading tutoring for students at academic and behavioral risk: Effects on time-on-task in the classroom. </w:t>
      </w:r>
      <w:r w:rsidRPr="000022F6">
        <w:rPr>
          <w:rFonts w:ascii="inherit" w:eastAsia="Times New Roman" w:hAnsi="inherit" w:cs="Times New Roman"/>
          <w:i/>
          <w:iCs/>
          <w:color w:val="333333"/>
          <w:sz w:val="29"/>
          <w:szCs w:val="29"/>
          <w:bdr w:val="none" w:sz="0" w:space="0" w:color="auto" w:frame="1"/>
        </w:rPr>
        <w:t>Education and Treatment of Children, 28</w:t>
      </w:r>
      <w:r w:rsidRPr="000022F6">
        <w:rPr>
          <w:rFonts w:ascii="inherit" w:eastAsia="Times New Roman" w:hAnsi="inherit" w:cs="Times New Roman"/>
          <w:color w:val="333333"/>
          <w:sz w:val="29"/>
          <w:szCs w:val="29"/>
        </w:rPr>
        <w:t>, 25–47.</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Harvey, S., &amp; Goudvis, A. (2000). </w:t>
      </w:r>
      <w:r w:rsidRPr="000022F6">
        <w:rPr>
          <w:rFonts w:ascii="inherit" w:eastAsia="Times New Roman" w:hAnsi="inherit" w:cs="Times New Roman"/>
          <w:i/>
          <w:iCs/>
          <w:color w:val="333333"/>
          <w:sz w:val="29"/>
          <w:szCs w:val="29"/>
          <w:bdr w:val="none" w:sz="0" w:space="0" w:color="auto" w:frame="1"/>
        </w:rPr>
        <w:t>Strategies that work: Teaching comprehension to enhance understanding.</w:t>
      </w:r>
      <w:r w:rsidRPr="000022F6">
        <w:rPr>
          <w:rFonts w:ascii="inherit" w:eastAsia="Times New Roman" w:hAnsi="inherit" w:cs="Times New Roman"/>
          <w:color w:val="333333"/>
          <w:sz w:val="29"/>
          <w:szCs w:val="29"/>
        </w:rPr>
        <w:t> York, ME: Stenhouse.</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Holdaway, D. (1979). </w:t>
      </w:r>
      <w:r w:rsidRPr="000022F6">
        <w:rPr>
          <w:rFonts w:ascii="inherit" w:eastAsia="Times New Roman" w:hAnsi="inherit" w:cs="Times New Roman"/>
          <w:i/>
          <w:iCs/>
          <w:color w:val="333333"/>
          <w:sz w:val="29"/>
          <w:szCs w:val="29"/>
          <w:bdr w:val="none" w:sz="0" w:space="0" w:color="auto" w:frame="1"/>
        </w:rPr>
        <w:t>The foundations of literacy.</w:t>
      </w:r>
      <w:r w:rsidRPr="000022F6">
        <w:rPr>
          <w:rFonts w:ascii="inherit" w:eastAsia="Times New Roman" w:hAnsi="inherit" w:cs="Times New Roman"/>
          <w:color w:val="333333"/>
          <w:sz w:val="29"/>
          <w:szCs w:val="29"/>
        </w:rPr>
        <w:t> Portsmouth, NH: Heinemann.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Ivey, G. (2002). Getting started: Manageable literacy practices. </w:t>
      </w:r>
      <w:r w:rsidRPr="000022F6">
        <w:rPr>
          <w:rFonts w:ascii="inherit" w:eastAsia="Times New Roman" w:hAnsi="inherit" w:cs="Times New Roman"/>
          <w:i/>
          <w:iCs/>
          <w:color w:val="333333"/>
          <w:sz w:val="29"/>
          <w:szCs w:val="29"/>
          <w:bdr w:val="none" w:sz="0" w:space="0" w:color="auto" w:frame="1"/>
        </w:rPr>
        <w:t>Educational Leadership, 60</w:t>
      </w:r>
      <w:r w:rsidRPr="000022F6">
        <w:rPr>
          <w:rFonts w:ascii="inherit" w:eastAsia="Times New Roman" w:hAnsi="inherit" w:cs="Times New Roman"/>
          <w:color w:val="333333"/>
          <w:sz w:val="29"/>
          <w:szCs w:val="29"/>
        </w:rPr>
        <w:t>(3), 20–23.</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Joyce, B., &amp; Showers, B. (2002). </w:t>
      </w:r>
      <w:r w:rsidRPr="000022F6">
        <w:rPr>
          <w:rFonts w:ascii="inherit" w:eastAsia="Times New Roman" w:hAnsi="inherit" w:cs="Times New Roman"/>
          <w:i/>
          <w:iCs/>
          <w:color w:val="333333"/>
          <w:sz w:val="29"/>
          <w:szCs w:val="29"/>
          <w:bdr w:val="none" w:sz="0" w:space="0" w:color="auto" w:frame="1"/>
        </w:rPr>
        <w:t>Student achievement through staff development</w:t>
      </w:r>
      <w:r w:rsidRPr="000022F6">
        <w:rPr>
          <w:rFonts w:ascii="inherit" w:eastAsia="Times New Roman" w:hAnsi="inherit" w:cs="Times New Roman"/>
          <w:color w:val="333333"/>
          <w:sz w:val="29"/>
          <w:szCs w:val="29"/>
        </w:rPr>
        <w:t> (3rd ed.). Alexandria, VA: Association for Supervision and Curriculum Development.</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Laframboise, K. L., &amp; Klesius, J. (1993). A survey of writing instruction in elementary language arts classrooms. </w:t>
      </w:r>
      <w:r w:rsidRPr="000022F6">
        <w:rPr>
          <w:rFonts w:ascii="inherit" w:eastAsia="Times New Roman" w:hAnsi="inherit" w:cs="Times New Roman"/>
          <w:i/>
          <w:iCs/>
          <w:color w:val="333333"/>
          <w:sz w:val="29"/>
          <w:szCs w:val="29"/>
          <w:bdr w:val="none" w:sz="0" w:space="0" w:color="auto" w:frame="1"/>
        </w:rPr>
        <w:t>Reading Psychology, 14</w:t>
      </w:r>
      <w:r w:rsidRPr="000022F6">
        <w:rPr>
          <w:rFonts w:ascii="inherit" w:eastAsia="Times New Roman" w:hAnsi="inherit" w:cs="Times New Roman"/>
          <w:color w:val="333333"/>
          <w:sz w:val="29"/>
          <w:szCs w:val="29"/>
        </w:rPr>
        <w:t>, 265–284.</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Lapp, D., Fisher, D., Flood, J., &amp; Frey, N. (2003). Dual role of the urban reading specialist. </w:t>
      </w:r>
      <w:r w:rsidRPr="000022F6">
        <w:rPr>
          <w:rFonts w:ascii="inherit" w:eastAsia="Times New Roman" w:hAnsi="inherit" w:cs="Times New Roman"/>
          <w:i/>
          <w:iCs/>
          <w:color w:val="333333"/>
          <w:sz w:val="29"/>
          <w:szCs w:val="29"/>
          <w:bdr w:val="none" w:sz="0" w:space="0" w:color="auto" w:frame="1"/>
        </w:rPr>
        <w:t>Journal of Staff Development, 24</w:t>
      </w:r>
      <w:r w:rsidRPr="000022F6">
        <w:rPr>
          <w:rFonts w:ascii="inherit" w:eastAsia="Times New Roman" w:hAnsi="inherit" w:cs="Times New Roman"/>
          <w:color w:val="333333"/>
          <w:sz w:val="29"/>
          <w:szCs w:val="29"/>
        </w:rPr>
        <w:t>(2), 33–36.</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Lapp, D., Flood, J., &amp; Goss, K. (2000). Desks don’t move—students do: In effective classroom environments. </w:t>
      </w:r>
      <w:r w:rsidRPr="000022F6">
        <w:rPr>
          <w:rFonts w:ascii="inherit" w:eastAsia="Times New Roman" w:hAnsi="inherit" w:cs="Times New Roman"/>
          <w:i/>
          <w:iCs/>
          <w:color w:val="333333"/>
          <w:sz w:val="29"/>
          <w:szCs w:val="29"/>
          <w:bdr w:val="none" w:sz="0" w:space="0" w:color="auto" w:frame="1"/>
        </w:rPr>
        <w:t>The Reading Teacher, 54</w:t>
      </w:r>
      <w:r w:rsidRPr="000022F6">
        <w:rPr>
          <w:rFonts w:ascii="inherit" w:eastAsia="Times New Roman" w:hAnsi="inherit" w:cs="Times New Roman"/>
          <w:color w:val="333333"/>
          <w:sz w:val="29"/>
          <w:szCs w:val="29"/>
        </w:rPr>
        <w:t>, 31–36.</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Martinez, M., Poser, N. L, &amp; Strecker, S. (1998/1999). I never thought I could be a star: A Readers Theatre ticket to fluency. </w:t>
      </w:r>
      <w:r w:rsidRPr="000022F6">
        <w:rPr>
          <w:rFonts w:ascii="inherit" w:eastAsia="Times New Roman" w:hAnsi="inherit" w:cs="Times New Roman"/>
          <w:i/>
          <w:iCs/>
          <w:color w:val="333333"/>
          <w:sz w:val="29"/>
          <w:szCs w:val="29"/>
          <w:bdr w:val="none" w:sz="0" w:space="0" w:color="auto" w:frame="1"/>
        </w:rPr>
        <w:t>The Reading Teacher, 52</w:t>
      </w:r>
      <w:r w:rsidRPr="000022F6">
        <w:rPr>
          <w:rFonts w:ascii="inherit" w:eastAsia="Times New Roman" w:hAnsi="inherit" w:cs="Times New Roman"/>
          <w:color w:val="333333"/>
          <w:sz w:val="29"/>
          <w:szCs w:val="29"/>
        </w:rPr>
        <w:t>, 326–334.</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Mathes, P. G., Denton, C. A., Fletcher, J. M., Anthony, J. L., Francis, D. J., &amp; Schatschneider, C. (2005). The effects of theoretically different instruction and student characteristics on the skills of straggling readers. </w:t>
      </w:r>
      <w:r w:rsidRPr="000022F6">
        <w:rPr>
          <w:rFonts w:ascii="inherit" w:eastAsia="Times New Roman" w:hAnsi="inherit" w:cs="Times New Roman"/>
          <w:i/>
          <w:iCs/>
          <w:color w:val="333333"/>
          <w:sz w:val="29"/>
          <w:szCs w:val="29"/>
          <w:bdr w:val="none" w:sz="0" w:space="0" w:color="auto" w:frame="1"/>
        </w:rPr>
        <w:t>Reading Research Quarterly, 40</w:t>
      </w:r>
      <w:r w:rsidRPr="000022F6">
        <w:rPr>
          <w:rFonts w:ascii="inherit" w:eastAsia="Times New Roman" w:hAnsi="inherit" w:cs="Times New Roman"/>
          <w:color w:val="333333"/>
          <w:sz w:val="29"/>
          <w:szCs w:val="29"/>
        </w:rPr>
        <w:t>, 148–182.</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McCarrier, A., Pinnelli, G. S., &amp; Fountas, I. C. (2000). </w:t>
      </w:r>
      <w:r w:rsidRPr="000022F6">
        <w:rPr>
          <w:rFonts w:ascii="inherit" w:eastAsia="Times New Roman" w:hAnsi="inherit" w:cs="Times New Roman"/>
          <w:i/>
          <w:iCs/>
          <w:color w:val="333333"/>
          <w:sz w:val="29"/>
          <w:szCs w:val="29"/>
          <w:bdr w:val="none" w:sz="0" w:space="0" w:color="auto" w:frame="1"/>
        </w:rPr>
        <w:t>Interactive writing: How language and literacy come together K–2.</w:t>
      </w:r>
      <w:r w:rsidRPr="000022F6">
        <w:rPr>
          <w:rFonts w:ascii="inherit" w:eastAsia="Times New Roman" w:hAnsi="inherit" w:cs="Times New Roman"/>
          <w:color w:val="333333"/>
          <w:sz w:val="29"/>
          <w:szCs w:val="29"/>
        </w:rPr>
        <w:t> Portsmouth, NH: Heinemann.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McLaughlin, M., &amp; DeVoogd, G. (2004). </w:t>
      </w:r>
      <w:r w:rsidRPr="000022F6">
        <w:rPr>
          <w:rFonts w:ascii="inherit" w:eastAsia="Times New Roman" w:hAnsi="inherit" w:cs="Times New Roman"/>
          <w:i/>
          <w:iCs/>
          <w:color w:val="333333"/>
          <w:sz w:val="29"/>
          <w:szCs w:val="29"/>
          <w:bdr w:val="none" w:sz="0" w:space="0" w:color="auto" w:frame="1"/>
        </w:rPr>
        <w:t>Critical literacy: Enhancing students’ comprehension of text.</w:t>
      </w:r>
      <w:r w:rsidRPr="000022F6">
        <w:rPr>
          <w:rFonts w:ascii="inherit" w:eastAsia="Times New Roman" w:hAnsi="inherit" w:cs="Times New Roman"/>
          <w:color w:val="333333"/>
          <w:sz w:val="29"/>
          <w:szCs w:val="29"/>
        </w:rPr>
        <w:t> New York: Scholastic.</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National Institute of Child Health and Human Development. (2000). </w:t>
      </w:r>
      <w:r w:rsidRPr="000022F6">
        <w:rPr>
          <w:rFonts w:ascii="inherit" w:eastAsia="Times New Roman" w:hAnsi="inherit" w:cs="Times New Roman"/>
          <w:i/>
          <w:iCs/>
          <w:color w:val="333333"/>
          <w:sz w:val="29"/>
          <w:szCs w:val="29"/>
          <w:bdr w:val="none" w:sz="0" w:space="0" w:color="auto" w:frame="1"/>
        </w:rPr>
        <w:t>Report of the National Reading Panel. Teaching children to read: An evidence-based assessment of the scientific research literature on reading and its implications for reading instruction</w:t>
      </w:r>
      <w:r w:rsidRPr="000022F6">
        <w:rPr>
          <w:rFonts w:ascii="inherit" w:eastAsia="Times New Roman" w:hAnsi="inherit" w:cs="Times New Roman"/>
          <w:color w:val="333333"/>
          <w:sz w:val="29"/>
          <w:szCs w:val="29"/>
        </w:rPr>
        <w:t> (NIH Publication No. 00–4769). Washington, DC: U.S. Government Printing Office.</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Ogle, D. M. (1986). K-W-L: A teaching model that develops active reading of expository text. </w:t>
      </w:r>
      <w:r w:rsidRPr="000022F6">
        <w:rPr>
          <w:rFonts w:ascii="inherit" w:eastAsia="Times New Roman" w:hAnsi="inherit" w:cs="Times New Roman"/>
          <w:i/>
          <w:iCs/>
          <w:color w:val="333333"/>
          <w:sz w:val="29"/>
          <w:szCs w:val="29"/>
          <w:bdr w:val="none" w:sz="0" w:space="0" w:color="auto" w:frame="1"/>
        </w:rPr>
        <w:t>The Reading Teacher, 39</w:t>
      </w:r>
      <w:r w:rsidRPr="000022F6">
        <w:rPr>
          <w:rFonts w:ascii="inherit" w:eastAsia="Times New Roman" w:hAnsi="inherit" w:cs="Times New Roman"/>
          <w:color w:val="333333"/>
          <w:sz w:val="29"/>
          <w:szCs w:val="29"/>
        </w:rPr>
        <w:t>, 564–570.</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Palincsar, A. S., &amp; Brown, A. L. (1984). Reciprocal teaching of comprehension-fostering and comprehension-monitoring activities. </w:t>
      </w:r>
      <w:r w:rsidRPr="000022F6">
        <w:rPr>
          <w:rFonts w:ascii="inherit" w:eastAsia="Times New Roman" w:hAnsi="inherit" w:cs="Times New Roman"/>
          <w:i/>
          <w:iCs/>
          <w:color w:val="333333"/>
          <w:sz w:val="29"/>
          <w:szCs w:val="29"/>
          <w:bdr w:val="none" w:sz="0" w:space="0" w:color="auto" w:frame="1"/>
        </w:rPr>
        <w:t>Cognition and Instruction, 2</w:t>
      </w:r>
      <w:r w:rsidRPr="000022F6">
        <w:rPr>
          <w:rFonts w:ascii="inherit" w:eastAsia="Times New Roman" w:hAnsi="inherit" w:cs="Times New Roman"/>
          <w:color w:val="333333"/>
          <w:sz w:val="29"/>
          <w:szCs w:val="29"/>
        </w:rPr>
        <w:t>, 117–175.</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Palmer, B. C., Harshbarger, S. J., &amp; Koch, C. A. (2001). Storytelling as a constructivist model for developing language and litera</w:t>
      </w:r>
      <w:r w:rsidRPr="000022F6">
        <w:rPr>
          <w:rFonts w:ascii="inherit" w:eastAsia="Times New Roman" w:hAnsi="inherit" w:cs="Times New Roman"/>
          <w:i/>
          <w:iCs/>
          <w:color w:val="333333"/>
          <w:sz w:val="29"/>
          <w:szCs w:val="29"/>
          <w:bdr w:val="none" w:sz="0" w:space="0" w:color="auto" w:frame="1"/>
        </w:rPr>
        <w:t>cy. Journal of Poetry Therapy, 14</w:t>
      </w:r>
      <w:r w:rsidRPr="000022F6">
        <w:rPr>
          <w:rFonts w:ascii="inherit" w:eastAsia="Times New Roman" w:hAnsi="inherit" w:cs="Times New Roman"/>
          <w:color w:val="333333"/>
          <w:sz w:val="29"/>
          <w:szCs w:val="29"/>
        </w:rPr>
        <w:t>, 199–212.</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Paratore, J. R, &amp; Indrisano, R. (2003). Grouping for instruction in literacy. In J. Flood, D. Lapp, J. R. Squire, &amp; J. M. Jensen (Eds.), </w:t>
      </w:r>
      <w:r w:rsidRPr="000022F6">
        <w:rPr>
          <w:rFonts w:ascii="inherit" w:eastAsia="Times New Roman" w:hAnsi="inherit" w:cs="Times New Roman"/>
          <w:i/>
          <w:iCs/>
          <w:color w:val="333333"/>
          <w:sz w:val="29"/>
          <w:szCs w:val="29"/>
          <w:bdr w:val="none" w:sz="0" w:space="0" w:color="auto" w:frame="1"/>
        </w:rPr>
        <w:t>Handbook of research on teaching the English language arts</w:t>
      </w:r>
      <w:r w:rsidRPr="000022F6">
        <w:rPr>
          <w:rFonts w:ascii="inherit" w:eastAsia="Times New Roman" w:hAnsi="inherit" w:cs="Times New Roman"/>
          <w:color w:val="333333"/>
          <w:sz w:val="29"/>
          <w:szCs w:val="29"/>
        </w:rPr>
        <w:t> (2nd ed., pp. 566–572). Mahwah, NJ: Erlbaum.</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Paratore, J. R., &amp; McCormack, R. L. (Eds.). (1997). </w:t>
      </w:r>
      <w:r w:rsidRPr="000022F6">
        <w:rPr>
          <w:rFonts w:ascii="inherit" w:eastAsia="Times New Roman" w:hAnsi="inherit" w:cs="Times New Roman"/>
          <w:i/>
          <w:iCs/>
          <w:color w:val="333333"/>
          <w:sz w:val="29"/>
          <w:szCs w:val="29"/>
          <w:bdr w:val="none" w:sz="0" w:space="0" w:color="auto" w:frame="1"/>
        </w:rPr>
        <w:t>Peer talk in the classroom</w:t>
      </w:r>
      <w:r w:rsidRPr="000022F6">
        <w:rPr>
          <w:rFonts w:ascii="inherit" w:eastAsia="Times New Roman" w:hAnsi="inherit" w:cs="Times New Roman"/>
          <w:color w:val="333333"/>
          <w:sz w:val="29"/>
          <w:szCs w:val="29"/>
        </w:rPr>
        <w:t>: </w:t>
      </w:r>
      <w:r w:rsidRPr="000022F6">
        <w:rPr>
          <w:rFonts w:ascii="inherit" w:eastAsia="Times New Roman" w:hAnsi="inherit" w:cs="Times New Roman"/>
          <w:i/>
          <w:iCs/>
          <w:color w:val="333333"/>
          <w:sz w:val="29"/>
          <w:szCs w:val="29"/>
          <w:bdr w:val="none" w:sz="0" w:space="0" w:color="auto" w:frame="1"/>
        </w:rPr>
        <w:t>Framing from research.</w:t>
      </w:r>
      <w:r w:rsidRPr="000022F6">
        <w:rPr>
          <w:rFonts w:ascii="inherit" w:eastAsia="Times New Roman" w:hAnsi="inherit" w:cs="Times New Roman"/>
          <w:color w:val="333333"/>
          <w:sz w:val="29"/>
          <w:szCs w:val="29"/>
        </w:rPr>
        <w:t> Newark, DE: International Reading Association.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Pearson, P. D. (2002). American reading instruction since 1967. In N. B. Smith (Ed.), </w:t>
      </w:r>
      <w:r w:rsidRPr="000022F6">
        <w:rPr>
          <w:rFonts w:ascii="inherit" w:eastAsia="Times New Roman" w:hAnsi="inherit" w:cs="Times New Roman"/>
          <w:i/>
          <w:iCs/>
          <w:color w:val="333333"/>
          <w:sz w:val="29"/>
          <w:szCs w:val="29"/>
          <w:bdr w:val="none" w:sz="0" w:space="0" w:color="auto" w:frame="1"/>
        </w:rPr>
        <w:t>American reading instruction</w:t>
      </w:r>
      <w:r w:rsidRPr="000022F6">
        <w:rPr>
          <w:rFonts w:ascii="inherit" w:eastAsia="Times New Roman" w:hAnsi="inherit" w:cs="Times New Roman"/>
          <w:color w:val="333333"/>
          <w:sz w:val="29"/>
          <w:szCs w:val="29"/>
        </w:rPr>
        <w:t> (pp. 419–486). Newark, DE: International Reading Association.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Pearson, P. D., &amp; Gallagher, M. C. (1983). The instruction of reading comprehension. </w:t>
      </w:r>
      <w:r w:rsidRPr="000022F6">
        <w:rPr>
          <w:rFonts w:ascii="inherit" w:eastAsia="Times New Roman" w:hAnsi="inherit" w:cs="Times New Roman"/>
          <w:i/>
          <w:iCs/>
          <w:color w:val="333333"/>
          <w:sz w:val="29"/>
          <w:szCs w:val="29"/>
          <w:bdr w:val="none" w:sz="0" w:space="0" w:color="auto" w:frame="1"/>
        </w:rPr>
        <w:t>Contemporary Educational Psychology, 8</w:t>
      </w:r>
      <w:r w:rsidRPr="000022F6">
        <w:rPr>
          <w:rFonts w:ascii="inherit" w:eastAsia="Times New Roman" w:hAnsi="inherit" w:cs="Times New Roman"/>
          <w:color w:val="333333"/>
          <w:sz w:val="29"/>
          <w:szCs w:val="29"/>
        </w:rPr>
        <w:t>, 317–344.</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Pilgreen, J. L. (2000). </w:t>
      </w:r>
      <w:r w:rsidRPr="000022F6">
        <w:rPr>
          <w:rFonts w:ascii="inherit" w:eastAsia="Times New Roman" w:hAnsi="inherit" w:cs="Times New Roman"/>
          <w:i/>
          <w:iCs/>
          <w:color w:val="333333"/>
          <w:sz w:val="29"/>
          <w:szCs w:val="29"/>
          <w:bdr w:val="none" w:sz="0" w:space="0" w:color="auto" w:frame="1"/>
        </w:rPr>
        <w:t>The SSR handbook: How</w:t>
      </w:r>
      <w:r w:rsidRPr="000022F6">
        <w:rPr>
          <w:rFonts w:ascii="inherit" w:eastAsia="Times New Roman" w:hAnsi="inherit" w:cs="Times New Roman"/>
          <w:color w:val="333333"/>
          <w:sz w:val="29"/>
          <w:szCs w:val="29"/>
        </w:rPr>
        <w:t> to </w:t>
      </w:r>
      <w:r w:rsidRPr="000022F6">
        <w:rPr>
          <w:rFonts w:ascii="inherit" w:eastAsia="Times New Roman" w:hAnsi="inherit" w:cs="Times New Roman"/>
          <w:i/>
          <w:iCs/>
          <w:color w:val="333333"/>
          <w:sz w:val="29"/>
          <w:szCs w:val="29"/>
          <w:bdr w:val="none" w:sz="0" w:space="0" w:color="auto" w:frame="1"/>
        </w:rPr>
        <w:t>organize and manage a sustained silent reading program.</w:t>
      </w:r>
      <w:r w:rsidRPr="000022F6">
        <w:rPr>
          <w:rFonts w:ascii="inherit" w:eastAsia="Times New Roman" w:hAnsi="inherit" w:cs="Times New Roman"/>
          <w:color w:val="333333"/>
          <w:sz w:val="29"/>
          <w:szCs w:val="29"/>
        </w:rPr>
        <w:t> Portsmouth, NH: Boynton/Cook.</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Pressley, M., Allington, R. L., Wharton-McDonald, R., Block, C. C., &amp; Morrow, L. M. (2001). </w:t>
      </w:r>
      <w:r w:rsidRPr="000022F6">
        <w:rPr>
          <w:rFonts w:ascii="inherit" w:eastAsia="Times New Roman" w:hAnsi="inherit" w:cs="Times New Roman"/>
          <w:i/>
          <w:iCs/>
          <w:color w:val="333333"/>
          <w:sz w:val="29"/>
          <w:szCs w:val="29"/>
          <w:bdr w:val="none" w:sz="0" w:space="0" w:color="auto" w:frame="1"/>
        </w:rPr>
        <w:t>Learning to read: Lessons from exemplary first-grade classrooms.</w:t>
      </w:r>
      <w:r w:rsidRPr="000022F6">
        <w:rPr>
          <w:rFonts w:ascii="inherit" w:eastAsia="Times New Roman" w:hAnsi="inherit" w:cs="Times New Roman"/>
          <w:color w:val="333333"/>
          <w:sz w:val="29"/>
          <w:szCs w:val="29"/>
        </w:rPr>
        <w:t> New York: Guilford.</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RAND Reading Study Group. (2002). </w:t>
      </w:r>
      <w:r w:rsidRPr="000022F6">
        <w:rPr>
          <w:rFonts w:ascii="inherit" w:eastAsia="Times New Roman" w:hAnsi="inherit" w:cs="Times New Roman"/>
          <w:i/>
          <w:iCs/>
          <w:color w:val="333333"/>
          <w:sz w:val="29"/>
          <w:szCs w:val="29"/>
          <w:bdr w:val="none" w:sz="0" w:space="0" w:color="auto" w:frame="1"/>
        </w:rPr>
        <w:t>Reading for understanding: Toward an R &amp; D program in reading comprehension.</w:t>
      </w:r>
      <w:r w:rsidRPr="000022F6">
        <w:rPr>
          <w:rFonts w:ascii="inherit" w:eastAsia="Times New Roman" w:hAnsi="inherit" w:cs="Times New Roman"/>
          <w:color w:val="333333"/>
          <w:sz w:val="29"/>
          <w:szCs w:val="29"/>
        </w:rPr>
        <w:t> Santa Monica, CA: RAND.</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Rosenshine, B. (1983). Teaching functions in instructional programs. </w:t>
      </w:r>
      <w:r w:rsidRPr="000022F6">
        <w:rPr>
          <w:rFonts w:ascii="inherit" w:eastAsia="Times New Roman" w:hAnsi="inherit" w:cs="Times New Roman"/>
          <w:i/>
          <w:iCs/>
          <w:color w:val="333333"/>
          <w:sz w:val="29"/>
          <w:szCs w:val="29"/>
          <w:bdr w:val="none" w:sz="0" w:space="0" w:color="auto" w:frame="1"/>
        </w:rPr>
        <w:t>The Elementary School Journal, 83</w:t>
      </w:r>
      <w:r w:rsidRPr="000022F6">
        <w:rPr>
          <w:rFonts w:ascii="inherit" w:eastAsia="Times New Roman" w:hAnsi="inherit" w:cs="Times New Roman"/>
          <w:color w:val="333333"/>
          <w:sz w:val="29"/>
          <w:szCs w:val="29"/>
        </w:rPr>
        <w:t>, 335–351.</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Roser, N. L., &amp; Martinez, M. G. (1995). </w:t>
      </w:r>
      <w:r w:rsidRPr="000022F6">
        <w:rPr>
          <w:rFonts w:ascii="inherit" w:eastAsia="Times New Roman" w:hAnsi="inherit" w:cs="Times New Roman"/>
          <w:i/>
          <w:iCs/>
          <w:color w:val="333333"/>
          <w:sz w:val="29"/>
          <w:szCs w:val="29"/>
          <w:bdr w:val="none" w:sz="0" w:space="0" w:color="auto" w:frame="1"/>
        </w:rPr>
        <w:t>Book talk and beyond: Children and teachers respond to literature.</w:t>
      </w:r>
      <w:r w:rsidRPr="000022F6">
        <w:rPr>
          <w:rFonts w:ascii="inherit" w:eastAsia="Times New Roman" w:hAnsi="inherit" w:cs="Times New Roman"/>
          <w:color w:val="333333"/>
          <w:sz w:val="29"/>
          <w:szCs w:val="29"/>
        </w:rPr>
        <w:t> Newark, DE: International Reading Association.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Shanahan, T. (1984). Nature of the reading–writing relation: An exploratory multivariate analysis. </w:t>
      </w:r>
      <w:r w:rsidRPr="000022F6">
        <w:rPr>
          <w:rFonts w:ascii="inherit" w:eastAsia="Times New Roman" w:hAnsi="inherit" w:cs="Times New Roman"/>
          <w:i/>
          <w:iCs/>
          <w:color w:val="333333"/>
          <w:sz w:val="29"/>
          <w:szCs w:val="29"/>
          <w:bdr w:val="none" w:sz="0" w:space="0" w:color="auto" w:frame="1"/>
        </w:rPr>
        <w:t>Journal of Educational Psychology, 76</w:t>
      </w:r>
      <w:r w:rsidRPr="000022F6">
        <w:rPr>
          <w:rFonts w:ascii="inherit" w:eastAsia="Times New Roman" w:hAnsi="inherit" w:cs="Times New Roman"/>
          <w:color w:val="333333"/>
          <w:sz w:val="29"/>
          <w:szCs w:val="29"/>
        </w:rPr>
        <w:t>, 466–477.</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Tomlinson, C.A. (1999). </w:t>
      </w:r>
      <w:r w:rsidRPr="000022F6">
        <w:rPr>
          <w:rFonts w:ascii="inherit" w:eastAsia="Times New Roman" w:hAnsi="inherit" w:cs="Times New Roman"/>
          <w:i/>
          <w:iCs/>
          <w:color w:val="333333"/>
          <w:sz w:val="29"/>
          <w:szCs w:val="29"/>
          <w:bdr w:val="none" w:sz="0" w:space="0" w:color="auto" w:frame="1"/>
        </w:rPr>
        <w:t>The differentiated classroom: Responding to the needs of all learners.</w:t>
      </w:r>
      <w:r w:rsidRPr="000022F6">
        <w:rPr>
          <w:rFonts w:ascii="inherit" w:eastAsia="Times New Roman" w:hAnsi="inherit" w:cs="Times New Roman"/>
          <w:color w:val="333333"/>
          <w:sz w:val="29"/>
          <w:szCs w:val="29"/>
        </w:rPr>
        <w:t> Alexandria, VA: Association for Supervision and Curriculum Development.</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Tyner, B. (2004). </w:t>
      </w:r>
      <w:r w:rsidRPr="000022F6">
        <w:rPr>
          <w:rFonts w:ascii="inherit" w:eastAsia="Times New Roman" w:hAnsi="inherit" w:cs="Times New Roman"/>
          <w:i/>
          <w:iCs/>
          <w:color w:val="333333"/>
          <w:sz w:val="29"/>
          <w:szCs w:val="29"/>
          <w:bdr w:val="none" w:sz="0" w:space="0" w:color="auto" w:frame="1"/>
        </w:rPr>
        <w:t>Small-group reading instruction: A differentiated teaching model for beginning and struggling readers.</w:t>
      </w:r>
      <w:r w:rsidRPr="000022F6">
        <w:rPr>
          <w:rFonts w:ascii="inherit" w:eastAsia="Times New Roman" w:hAnsi="inherit" w:cs="Times New Roman"/>
          <w:color w:val="333333"/>
          <w:sz w:val="29"/>
          <w:szCs w:val="29"/>
        </w:rPr>
        <w:t> Newark, DE: International Reading Association.</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Vaughn, S., Hughes, M. T., Moody, S. W., &amp; Erlbaum, B. (2001). Instructional grouping for reading for students with LD: Implications for practice. </w:t>
      </w:r>
      <w:r w:rsidRPr="000022F6">
        <w:rPr>
          <w:rFonts w:ascii="inherit" w:eastAsia="Times New Roman" w:hAnsi="inherit" w:cs="Times New Roman"/>
          <w:i/>
          <w:iCs/>
          <w:color w:val="333333"/>
          <w:sz w:val="29"/>
          <w:szCs w:val="29"/>
          <w:bdr w:val="none" w:sz="0" w:space="0" w:color="auto" w:frame="1"/>
        </w:rPr>
        <w:t>Intervention in School and Clinic, 36</w:t>
      </w:r>
      <w:r w:rsidRPr="000022F6">
        <w:rPr>
          <w:rFonts w:ascii="inherit" w:eastAsia="Times New Roman" w:hAnsi="inherit" w:cs="Times New Roman"/>
          <w:color w:val="333333"/>
          <w:sz w:val="29"/>
          <w:szCs w:val="29"/>
        </w:rPr>
        <w:t>, 131–137.</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Vygotsky, L. S. (1986). </w:t>
      </w:r>
      <w:r w:rsidRPr="000022F6">
        <w:rPr>
          <w:rFonts w:ascii="inherit" w:eastAsia="Times New Roman" w:hAnsi="inherit" w:cs="Times New Roman"/>
          <w:i/>
          <w:iCs/>
          <w:color w:val="333333"/>
          <w:sz w:val="29"/>
          <w:szCs w:val="29"/>
          <w:bdr w:val="none" w:sz="0" w:space="0" w:color="auto" w:frame="1"/>
        </w:rPr>
        <w:t>Thought and language</w:t>
      </w:r>
      <w:r w:rsidRPr="000022F6">
        <w:rPr>
          <w:rFonts w:ascii="inherit" w:eastAsia="Times New Roman" w:hAnsi="inherit" w:cs="Times New Roman"/>
          <w:color w:val="333333"/>
          <w:sz w:val="29"/>
          <w:szCs w:val="29"/>
        </w:rPr>
        <w:t> (A. Kozalin, Trans.). Cambridge, MA: The MIT Press. (Original work published 1962).</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Wenger, E., McDermott, R., &amp; Snyder, W. M. (2002). </w:t>
      </w:r>
      <w:r w:rsidRPr="000022F6">
        <w:rPr>
          <w:rFonts w:ascii="inherit" w:eastAsia="Times New Roman" w:hAnsi="inherit" w:cs="Times New Roman"/>
          <w:i/>
          <w:iCs/>
          <w:color w:val="333333"/>
          <w:sz w:val="29"/>
          <w:szCs w:val="29"/>
          <w:bdr w:val="none" w:sz="0" w:space="0" w:color="auto" w:frame="1"/>
        </w:rPr>
        <w:t>Cultivating communities of practice: A guide to managing knowledge.</w:t>
      </w:r>
      <w:r w:rsidRPr="000022F6">
        <w:rPr>
          <w:rFonts w:ascii="inherit" w:eastAsia="Times New Roman" w:hAnsi="inherit" w:cs="Times New Roman"/>
          <w:color w:val="333333"/>
          <w:sz w:val="29"/>
          <w:szCs w:val="29"/>
        </w:rPr>
        <w:t> Boston: Harvard Business School Press.</w:t>
      </w:r>
    </w:p>
    <w:p w:rsidR="000022F6" w:rsidRPr="000022F6" w:rsidRDefault="000022F6" w:rsidP="000022F6">
      <w:pPr>
        <w:numPr>
          <w:ilvl w:val="0"/>
          <w:numId w:val="36"/>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Wiggins, G., &amp; McTighe, J. (1998). </w:t>
      </w:r>
      <w:r w:rsidRPr="000022F6">
        <w:rPr>
          <w:rFonts w:ascii="inherit" w:eastAsia="Times New Roman" w:hAnsi="inherit" w:cs="Times New Roman"/>
          <w:i/>
          <w:iCs/>
          <w:color w:val="333333"/>
          <w:sz w:val="29"/>
          <w:szCs w:val="29"/>
          <w:bdr w:val="none" w:sz="0" w:space="0" w:color="auto" w:frame="1"/>
        </w:rPr>
        <w:t>Understanding by design.</w:t>
      </w:r>
      <w:r w:rsidRPr="000022F6">
        <w:rPr>
          <w:rFonts w:ascii="inherit" w:eastAsia="Times New Roman" w:hAnsi="inherit" w:cs="Times New Roman"/>
          <w:color w:val="333333"/>
          <w:sz w:val="29"/>
          <w:szCs w:val="29"/>
        </w:rPr>
        <w:t> Alexandria, VA: Association for Supervision and Curriculum Development.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Douglas Fisher</w:t>
      </w:r>
      <w:r w:rsidRPr="000022F6">
        <w:rPr>
          <w:rFonts w:ascii="inherit" w:eastAsia="Times New Roman" w:hAnsi="inherit" w:cs="Times New Roman"/>
          <w:sz w:val="24"/>
          <w:szCs w:val="24"/>
        </w:rPr>
        <w:t> is codirector for the Center for the Advancement of Reading and a professor at San Diego State University; </w:t>
      </w:r>
      <w:r w:rsidRPr="000022F6">
        <w:rPr>
          <w:rFonts w:ascii="inherit" w:eastAsia="Times New Roman" w:hAnsi="inherit" w:cs="Times New Roman"/>
          <w:i/>
          <w:iCs/>
          <w:sz w:val="24"/>
          <w:szCs w:val="24"/>
          <w:bdr w:val="none" w:sz="0" w:space="0" w:color="auto" w:frame="1"/>
        </w:rPr>
        <w:t>Nancy Frey</w:t>
      </w:r>
      <w:r w:rsidRPr="000022F6">
        <w:rPr>
          <w:rFonts w:ascii="inherit" w:eastAsia="Times New Roman" w:hAnsi="inherit" w:cs="Times New Roman"/>
          <w:sz w:val="24"/>
          <w:szCs w:val="24"/>
        </w:rPr>
        <w:t> teaches at San Diego State University.</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Questions for Reflection</w:t>
      </w:r>
    </w:p>
    <w:p w:rsidR="000022F6" w:rsidRPr="000022F6" w:rsidRDefault="000022F6" w:rsidP="000022F6">
      <w:pPr>
        <w:numPr>
          <w:ilvl w:val="0"/>
          <w:numId w:val="3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do the authors mean when they talk about teachers “focusing” their teaching rather than “scripting” it? How does this result in students who read, write, and think at higher levels?</w:t>
      </w:r>
    </w:p>
    <w:p w:rsidR="000022F6" w:rsidRPr="000022F6" w:rsidRDefault="000022F6" w:rsidP="000022F6">
      <w:pPr>
        <w:numPr>
          <w:ilvl w:val="0"/>
          <w:numId w:val="3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were the keys to success for Rosa Parks Elementary School? What makes the progress the teachers and students experienced unique? Likewise, what are some generalizable lessons one could take from their success?</w:t>
      </w:r>
    </w:p>
    <w:p w:rsidR="000022F6" w:rsidRPr="000022F6" w:rsidRDefault="000022F6" w:rsidP="000022F6">
      <w:pPr>
        <w:numPr>
          <w:ilvl w:val="0"/>
          <w:numId w:val="3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Do you think the literacy framework that was used at Rosa Parks Elementary School would be as effective at the institution with which you are most familiar? Why or why not?</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Why Is Kindergarten an Endangered Species?</w:t>
      </w:r>
    </w:p>
    <w:p w:rsidR="000022F6" w:rsidRPr="000022F6" w:rsidRDefault="000022F6" w:rsidP="000022F6">
      <w:pPr>
        <w:spacing w:after="0" w:line="240" w:lineRule="auto"/>
        <w:textAlignment w:val="baseline"/>
        <w:rPr>
          <w:rFonts w:ascii="inherit" w:eastAsia="Times New Roman" w:hAnsi="inherit" w:cs="Helvetica"/>
          <w:b/>
          <w:bCs/>
          <w:color w:val="333333"/>
          <w:sz w:val="24"/>
          <w:szCs w:val="24"/>
        </w:rPr>
      </w:pPr>
      <w:r w:rsidRPr="000022F6">
        <w:rPr>
          <w:rFonts w:ascii="inherit" w:eastAsia="Times New Roman" w:hAnsi="inherit" w:cs="Helvetica"/>
          <w:b/>
          <w:bCs/>
          <w:color w:val="333333"/>
          <w:sz w:val="24"/>
          <w:szCs w:val="24"/>
        </w:rPr>
        <w:t>LINDA H. PLEVYAK KATHY MORRIS</w:t>
      </w:r>
    </w:p>
    <w:p w:rsidR="000022F6" w:rsidRPr="000022F6" w:rsidRDefault="000022F6" w:rsidP="000022F6">
      <w:pPr>
        <w:spacing w:after="0" w:line="240" w:lineRule="auto"/>
        <w:textAlignment w:val="baseline"/>
        <w:outlineLvl w:val="0"/>
        <w:rPr>
          <w:rFonts w:ascii="inherit" w:eastAsia="Times New Roman" w:hAnsi="inherit" w:cs="Times New Roman"/>
          <w:b/>
          <w:bCs/>
          <w:kern w:val="36"/>
          <w:sz w:val="24"/>
          <w:szCs w:val="24"/>
        </w:rPr>
      </w:pPr>
      <w:r w:rsidRPr="000022F6">
        <w:rPr>
          <w:rFonts w:ascii="inherit" w:eastAsia="Times New Roman" w:hAnsi="inherit" w:cs="Times New Roman"/>
          <w:b/>
          <w:bCs/>
          <w:kern w:val="36"/>
          <w:sz w:val="24"/>
          <w:szCs w:val="24"/>
        </w:rPr>
        <w:t>Abstract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pressure to perform on standardized tests in the upper primary grades is having an impact on the curriculum in both kindergarten and preschool programs. The push for including more academics in the kindergarten classroom requires children to already have specific skills prior to entering kindergarten. Standardized testing and the desire to incorporate academics earlier are challenging developmentally appropriate practice in both kindergarten and preschool.</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All I ever needed to know I learned in kindergarten, or so the saying goes. But kindergartens today, with their focus on academic skills instead of social skills are very different from the kindergartens of a couple of generations ago. Too many children are learning in kindergarten that they are not smart enough or are lacking, somehow. They can’t sit still long enough, they can’t go outside and play, they have homework to do, or they didn’t get recess because their teacher couldn’t spare the “educational time.” One concern parents, teachers, and school administrators are grappling with is what children need to know </w:t>
      </w:r>
      <w:r w:rsidRPr="000022F6">
        <w:rPr>
          <w:rFonts w:ascii="inherit" w:eastAsia="Times New Roman" w:hAnsi="inherit" w:cs="Times New Roman"/>
          <w:i/>
          <w:iCs/>
          <w:sz w:val="24"/>
          <w:szCs w:val="24"/>
          <w:bdr w:val="none" w:sz="0" w:space="0" w:color="auto" w:frame="1"/>
        </w:rPr>
        <w:t>before</w:t>
      </w:r>
      <w:r w:rsidRPr="000022F6">
        <w:rPr>
          <w:rFonts w:ascii="inherit" w:eastAsia="Times New Roman" w:hAnsi="inherit" w:cs="Times New Roman"/>
          <w:sz w:val="24"/>
          <w:szCs w:val="24"/>
        </w:rPr>
        <w:t> entering kindergarten.</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The Trickle-Down Effect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When standardized testing began to be used to measure absolute academic standards that all children had to meet before moving on to the next grade, a “backward domino effect” occurred. According to research conducted by the University of Colorado, first and second grade teachers began to feel the pressure to cover higher level content and to retain students who were likely to score poorly on the third grade standardized test (</w:t>
      </w:r>
      <w:hyperlink r:id="rId141" w:anchor="ch07bib83" w:history="1">
        <w:r w:rsidRPr="000022F6">
          <w:rPr>
            <w:rFonts w:ascii="inherit" w:eastAsia="Times New Roman" w:hAnsi="inherit" w:cs="Times New Roman"/>
            <w:b/>
            <w:bCs/>
            <w:color w:val="1E7AB9"/>
            <w:sz w:val="24"/>
            <w:szCs w:val="24"/>
            <w:bdr w:val="none" w:sz="0" w:space="0" w:color="auto" w:frame="1"/>
          </w:rPr>
          <w:t>Shepard, 2000</w:t>
        </w:r>
      </w:hyperlink>
      <w:r w:rsidRPr="000022F6">
        <w:rPr>
          <w:rFonts w:ascii="inherit" w:eastAsia="Times New Roman" w:hAnsi="inherit" w:cs="Times New Roman"/>
          <w:sz w:val="24"/>
          <w:szCs w:val="24"/>
        </w:rPr>
        <w:t>). A philosophy of buying a year (retaining or starting late) to ensure future success was born. Eventually kindergarten teachers began to feel the pressure to turn out kindergartner children with sight word recognition, phonics and math skills that used to be covered in first grade (</w:t>
      </w:r>
      <w:hyperlink r:id="rId142" w:anchor="ch08bib103" w:history="1">
        <w:r w:rsidRPr="000022F6">
          <w:rPr>
            <w:rFonts w:ascii="inherit" w:eastAsia="Times New Roman" w:hAnsi="inherit" w:cs="Times New Roman"/>
            <w:b/>
            <w:bCs/>
            <w:color w:val="1E7AB9"/>
            <w:sz w:val="24"/>
            <w:szCs w:val="24"/>
            <w:bdr w:val="none" w:sz="0" w:space="0" w:color="auto" w:frame="1"/>
          </w:rPr>
          <w:t>Gubernick, 2000</w:t>
        </w:r>
      </w:hyperlink>
      <w:r w:rsidRPr="000022F6">
        <w:rPr>
          <w:rFonts w:ascii="inherit" w:eastAsia="Times New Roman" w:hAnsi="inherit" w:cs="Times New Roman"/>
          <w:sz w:val="24"/>
          <w:szCs w:val="24"/>
        </w:rPr>
        <w: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Parents began to feel the academic pressure as well. When observing kindergarten programs, speaking with other parents, or from personal experience, many parents realized that their child was “not ready” for this kind of academic program. Instead of questioning the program, they either bought another year for their child, and/or enrolled their child in an “academic” preschool that would get them ready for kindergarten. Too often, however, they sent their mature prekindergartner to kindergarten the next year and found that their child was older, taller, heavier, moresocially mature—and bored!</w:t>
      </w:r>
    </w:p>
    <w:p w:rsidR="000022F6" w:rsidRPr="000022F6" w:rsidRDefault="000022F6" w:rsidP="000022F6">
      <w:pPr>
        <w:spacing w:after="0" w:line="240" w:lineRule="auto"/>
        <w:textAlignment w:val="baseline"/>
        <w:rPr>
          <w:rFonts w:ascii="inherit" w:eastAsia="Times New Roman" w:hAnsi="inherit" w:cs="Times New Roman"/>
          <w:sz w:val="24"/>
          <w:szCs w:val="24"/>
        </w:rPr>
      </w:pPr>
      <w:hyperlink r:id="rId143" w:anchor="ch08bib105" w:history="1">
        <w:r w:rsidRPr="000022F6">
          <w:rPr>
            <w:rFonts w:ascii="inherit" w:eastAsia="Times New Roman" w:hAnsi="inherit" w:cs="Times New Roman"/>
            <w:b/>
            <w:bCs/>
            <w:color w:val="1E7AB9"/>
            <w:sz w:val="24"/>
            <w:szCs w:val="24"/>
            <w:bdr w:val="none" w:sz="0" w:space="0" w:color="auto" w:frame="1"/>
          </w:rPr>
          <w:t>May (1994)</w:t>
        </w:r>
      </w:hyperlink>
      <w:r w:rsidRPr="000022F6">
        <w:rPr>
          <w:rFonts w:ascii="inherit" w:eastAsia="Times New Roman" w:hAnsi="inherit" w:cs="Times New Roman"/>
          <w:sz w:val="24"/>
          <w:szCs w:val="24"/>
        </w:rPr>
        <w:t> found that by third grade there is very little evidence to suggest that the extra year had any benefit on cognitive skills and abilities. More importantly, those children who are older than the majority of their peers are more likely to engage in dangerous sexual behaviors and use alcohol and cigarettes (Byrd &amp; Weitzman, 1997). These studies may be startling for parents and teachers who just want the best for children. An important question that needs to be answered is what signs should parents and educators consider to be evidence of kindergarten readiness?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Kindergarten Readiness Skills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There are many different readiness tests and evaluations that school districts currently use to determine kindergarten readiness. A study presented at the Annual Meeting of the American Educational Research Association in 1996 found that parents, childcare givers and kindergarten teachers all ranked the same three categories as being the most indicative of kindergarten readiness (</w:t>
      </w:r>
      <w:hyperlink r:id="rId144" w:anchor="ch08bib104" w:history="1">
        <w:r w:rsidRPr="000022F6">
          <w:rPr>
            <w:rFonts w:ascii="inherit" w:eastAsia="Times New Roman" w:hAnsi="inherit" w:cs="Times New Roman"/>
            <w:b/>
            <w:bCs/>
            <w:color w:val="1E7AB9"/>
            <w:sz w:val="24"/>
            <w:szCs w:val="24"/>
            <w:bdr w:val="none" w:sz="0" w:space="0" w:color="auto" w:frame="1"/>
          </w:rPr>
          <w:t>Harradine &amp; Clifford, 1996</w:t>
        </w:r>
      </w:hyperlink>
      <w:r w:rsidRPr="000022F6">
        <w:rPr>
          <w:rFonts w:ascii="inherit" w:eastAsia="Times New Roman" w:hAnsi="inherit" w:cs="Times New Roman"/>
          <w:sz w:val="24"/>
          <w:szCs w:val="24"/>
        </w:rPr>
        <w:t>). The three categories include: (1) being healthy, well-fed, and well rested; (2) being able to express their needs, wants, and thoughts; and (3) being enthusiastic and curious about new activities.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Another study that looked at teacher and parent expectations for kindergarten readiness found that there were statistical differences between both groups’ expectations (</w:t>
      </w:r>
      <w:hyperlink r:id="rId145" w:anchor="ch08bib109" w:history="1">
        <w:r w:rsidRPr="000022F6">
          <w:rPr>
            <w:rFonts w:ascii="inherit" w:eastAsia="Times New Roman" w:hAnsi="inherit" w:cs="Times New Roman"/>
            <w:b/>
            <w:bCs/>
            <w:color w:val="1E7AB9"/>
            <w:sz w:val="24"/>
            <w:szCs w:val="24"/>
            <w:bdr w:val="none" w:sz="0" w:space="0" w:color="auto" w:frame="1"/>
          </w:rPr>
          <w:t>Welch &amp; White, 1999</w:t>
        </w:r>
      </w:hyperlink>
      <w:r w:rsidRPr="000022F6">
        <w:rPr>
          <w:rFonts w:ascii="inherit" w:eastAsia="Times New Roman" w:hAnsi="inherit" w:cs="Times New Roman"/>
          <w:sz w:val="24"/>
          <w:szCs w:val="24"/>
        </w:rPr>
        <w:t>). Parents were more likely than teachers to rate academic skills, i.e., counting, writing, and alphabet recognition as necessary pre-kindergarten skills. The teachers’ responses mirrored </w:t>
      </w:r>
      <w:hyperlink r:id="rId146" w:anchor="ch08bib104" w:history="1">
        <w:r w:rsidRPr="000022F6">
          <w:rPr>
            <w:rFonts w:ascii="inherit" w:eastAsia="Times New Roman" w:hAnsi="inherit" w:cs="Times New Roman"/>
            <w:b/>
            <w:bCs/>
            <w:color w:val="1E7AB9"/>
            <w:sz w:val="24"/>
            <w:szCs w:val="24"/>
            <w:bdr w:val="none" w:sz="0" w:space="0" w:color="auto" w:frame="1"/>
          </w:rPr>
          <w:t>Harradine and Clifford’s (1996)</w:t>
        </w:r>
      </w:hyperlink>
      <w:r w:rsidRPr="000022F6">
        <w:rPr>
          <w:rFonts w:ascii="inherit" w:eastAsia="Times New Roman" w:hAnsi="inherit" w:cs="Times New Roman"/>
          <w:sz w:val="24"/>
          <w:szCs w:val="24"/>
        </w:rPr>
        <w:t> study that ranked physical health, effective communication systems, curiosity and enthusiasm as better indicators of readiness. It may be that in the five years since this study was done more kindergarten teachers mirror the parents ranking of pre-academic skills as more necessary. An assumption for this possible change may be that kindergarten teachers feel the pressure to include academic skills in the curriculum even though their beliefs may say otherwise.</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Preschool Benefits Children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Preschool experience offers children many benefits. One documented benefit is that children who attend preschool score higher on kindergarten screening tests. For early childhood educators this is only a minimum benefit and not a primary goal of preschool. Perry conducted a study in 1999 that looked at two groups of children age four to six. Forty children attended a quality preschool and forty children did not attend any preschool program. The study found that preschool experience had a positive effect in regards to being ready for kindergarten. The experimental group scored higher on the Slosson Kindergarten Readiness Test than those children who did not attend preschool.</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This finding was consistent with a statement from a Public Policy Report which also showed that programs such as Head Start, and other center-based programs were statistically linked to higher literacy and math skills than for those children who received no preschool (</w:t>
      </w:r>
      <w:hyperlink r:id="rId147" w:anchor="ch08bib110" w:history="1">
        <w:r w:rsidRPr="000022F6">
          <w:rPr>
            <w:rFonts w:ascii="inherit" w:eastAsia="Times New Roman" w:hAnsi="inherit" w:cs="Times New Roman"/>
            <w:b/>
            <w:bCs/>
            <w:color w:val="1E7AB9"/>
            <w:sz w:val="24"/>
            <w:szCs w:val="24"/>
            <w:bdr w:val="none" w:sz="0" w:space="0" w:color="auto" w:frame="1"/>
          </w:rPr>
          <w:t>Zill, Collins, West, &amp; Hausken, 1995</w:t>
        </w:r>
      </w:hyperlink>
      <w:r w:rsidRPr="000022F6">
        <w:rPr>
          <w:rFonts w:ascii="inherit" w:eastAsia="Times New Roman" w:hAnsi="inherit" w:cs="Times New Roman"/>
          <w:sz w:val="24"/>
          <w:szCs w:val="24"/>
        </w:rPr>
        <w:t>). It is important to note that quality preschool programming, as it was defined in these studies, is based upon a constructivist philosophy. Children in these studies had many opportunities to play with a wide range of materials, engage in new activities frequently, and were immersed in language, literacy, and math skills daily.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These types of preschools are not mini-versions of kindergarten with an emphasis on the alphabet, number and writing skills. While there are some programs that are based on skill development and report improvement on tests and reading readiness as positive outcomes, studies consistently report that by grade three, these gains have leveled out among students (</w:t>
      </w:r>
      <w:hyperlink r:id="rId148" w:anchor="ch08bib108" w:history="1">
        <w:r w:rsidRPr="000022F6">
          <w:rPr>
            <w:rFonts w:ascii="inherit" w:eastAsia="Times New Roman" w:hAnsi="inherit" w:cs="Times New Roman"/>
            <w:b/>
            <w:bCs/>
            <w:color w:val="1E7AB9"/>
            <w:sz w:val="24"/>
            <w:szCs w:val="24"/>
            <w:bdr w:val="none" w:sz="0" w:space="0" w:color="auto" w:frame="1"/>
          </w:rPr>
          <w:t>Shepard, 1996</w:t>
        </w:r>
      </w:hyperlink>
      <w:r w:rsidRPr="000022F6">
        <w:rPr>
          <w:rFonts w:ascii="inherit" w:eastAsia="Times New Roman" w:hAnsi="inherit" w:cs="Times New Roman"/>
          <w:sz w:val="24"/>
          <w:szCs w:val="24"/>
        </w:rPr>
        <w:t>). A distinction needs to be made between a child’s cognitive and school performance gains. </w:t>
      </w:r>
      <w:hyperlink r:id="rId149" w:anchor="ch08bib107" w:history="1">
        <w:r w:rsidRPr="000022F6">
          <w:rPr>
            <w:rFonts w:ascii="inherit" w:eastAsia="Times New Roman" w:hAnsi="inherit" w:cs="Times New Roman"/>
            <w:b/>
            <w:bCs/>
            <w:color w:val="1E7AB9"/>
            <w:sz w:val="24"/>
            <w:szCs w:val="24"/>
            <w:bdr w:val="none" w:sz="0" w:space="0" w:color="auto" w:frame="1"/>
          </w:rPr>
          <w:t>Sawhill (1999)</w:t>
        </w:r>
      </w:hyperlink>
      <w:r w:rsidRPr="000022F6">
        <w:rPr>
          <w:rFonts w:ascii="inherit" w:eastAsia="Times New Roman" w:hAnsi="inherit" w:cs="Times New Roman"/>
          <w:sz w:val="24"/>
          <w:szCs w:val="24"/>
        </w:rPr>
        <w:t> shows that attending preschool has greater positive outcomes on raising overall school performance rather than just the initial cognitive gains, which again, level off by third grade. School performance continues to remain higher for those students who attended preschool as well.</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Where Do we Go From Here?</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pressures facing kindergarten teachers in schools today are enormous. Administrative pressure for academic achievements and emphasis on academic time at the expense of art, gym, music and recess time is a reality facing all kindergarten teachers. There are increasing numbers of students who are coming to school lacking adequate health practices, language skills, and positive emotional skills and are ill equipped to deal with the rigorous demands and pace of our kindergartens today. Kindergarten teachers need to promote their philosophy of how children learn, and document their students’ development in creative ways. Studies have shown that teachers’ perceptions of how students learn affect what materials they select, the placement of those materials, and the use of classroom space that are found in a kindergarten room.</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Teachers’ perceptions of literacy achievement affect how children move around the room and interact with materials and each other. It is imperative that kindergarten teachers be reflective of themselves and their practices in order to face the challenge of heavy academic and skill development proponents. Administrators of elementary schools also need to be educated on the development and learning styles of young children. Children at kindergarten age do not learn in the same manner as other school-age children. Elementary school administrators typically do not have course work or a background in early childhood education. The early childhood programs </w:t>
      </w:r>
      <w:r w:rsidRPr="000022F6">
        <w:rPr>
          <w:rFonts w:ascii="inherit" w:eastAsia="Times New Roman" w:hAnsi="inherit" w:cs="Times New Roman"/>
          <w:sz w:val="24"/>
          <w:szCs w:val="24"/>
        </w:rPr>
        <w:lastRenderedPageBreak/>
        <w:t>and schools that are successful in terms of standardized testing scores and other external measurements should be used as models to evaluate programs. Finally, schools should be competing with themselves to continuously improve the academic and social/emotional lives of its students.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Schools are faced with populations of children who have real emotional and family needs. While schools like to say that they exist to educate children, the reality that must be faced is that children are, in a real sense, only as healthy as their families. Schools must be more of a community-based outreach for families and should not be forced to take on increased academic skills at the kindergarten level to make up for lacking test scores in the higher grades.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On a personal note, Kathy Morris, one of the authors, is a preschool teacher who has struggled, along with many parents, with the question of when to send children on to kindergarten. Last year, Kathy had three students she recommended not move on to kindergarten, despite being age ready, because they demonstrated difficulty with regulating their emotions, struggled with peer relationships and had a difficult time using their language skills to express themselves. She attributes her conclusions to the research that placed a great deal of emphasis on these three skills for success in kindergarten and upper grades. Kathy believes in standing firm in the wake of the academic pressure to run a more “academic” preschool, and will encourage kindergarten teachers to find ways to bring play into their programs.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Early childhood educators must find their own way to be heard in their schools. There are numerous resources and a good deal of research that supports play-based preschools and kindergartens as the best practice for young children.</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References</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Byrd, R., &amp; Weitzman, M. (1994). Predictors of early grade retention among children in the United States. </w:t>
      </w:r>
      <w:r w:rsidRPr="000022F6">
        <w:rPr>
          <w:rFonts w:ascii="inherit" w:eastAsia="Times New Roman" w:hAnsi="inherit" w:cs="Times New Roman"/>
          <w:i/>
          <w:iCs/>
          <w:color w:val="333333"/>
          <w:sz w:val="29"/>
          <w:szCs w:val="29"/>
          <w:bdr w:val="none" w:sz="0" w:space="0" w:color="auto" w:frame="1"/>
        </w:rPr>
        <w:t>Pediatrics, 93</w:t>
      </w:r>
      <w:r w:rsidRPr="000022F6">
        <w:rPr>
          <w:rFonts w:ascii="inherit" w:eastAsia="Times New Roman" w:hAnsi="inherit" w:cs="Times New Roman"/>
          <w:color w:val="333333"/>
          <w:sz w:val="29"/>
          <w:szCs w:val="29"/>
        </w:rPr>
        <w:t>(3), 481–487.</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Gubernick, L. (2000). Holding back the years. </w:t>
      </w:r>
      <w:r w:rsidRPr="000022F6">
        <w:rPr>
          <w:rFonts w:ascii="inherit" w:eastAsia="Times New Roman" w:hAnsi="inherit" w:cs="Times New Roman"/>
          <w:i/>
          <w:iCs/>
          <w:color w:val="333333"/>
          <w:sz w:val="29"/>
          <w:szCs w:val="29"/>
          <w:bdr w:val="none" w:sz="0" w:space="0" w:color="auto" w:frame="1"/>
        </w:rPr>
        <w:t>Offspring</w:t>
      </w:r>
      <w:r w:rsidRPr="000022F6">
        <w:rPr>
          <w:rFonts w:ascii="inherit" w:eastAsia="Times New Roman" w:hAnsi="inherit" w:cs="Times New Roman"/>
          <w:color w:val="333333"/>
          <w:sz w:val="29"/>
          <w:szCs w:val="29"/>
        </w:rPr>
        <w:t> (April/May), 57–60.</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Harradine, C., &amp; Clifford, R. (1996). </w:t>
      </w:r>
      <w:r w:rsidRPr="000022F6">
        <w:rPr>
          <w:rFonts w:ascii="inherit" w:eastAsia="Times New Roman" w:hAnsi="inherit" w:cs="Times New Roman"/>
          <w:i/>
          <w:iCs/>
          <w:color w:val="333333"/>
          <w:sz w:val="29"/>
          <w:szCs w:val="29"/>
          <w:bdr w:val="none" w:sz="0" w:space="0" w:color="auto" w:frame="1"/>
        </w:rPr>
        <w:t>When are children ready for kindergarten? Views of families, kindergarten teachers, and child care providers.</w:t>
      </w:r>
      <w:r w:rsidRPr="000022F6">
        <w:rPr>
          <w:rFonts w:ascii="inherit" w:eastAsia="Times New Roman" w:hAnsi="inherit" w:cs="Times New Roman"/>
          <w:color w:val="333333"/>
          <w:sz w:val="29"/>
          <w:szCs w:val="29"/>
        </w:rPr>
        <w:t> Raleigh: North Carolina State Department of Human Resources. ERIC Document Reproduction Service No. ED 399 044.</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May, D. (1994). School readiness: An obstacle to intervention and inclusion. </w:t>
      </w:r>
      <w:r w:rsidRPr="000022F6">
        <w:rPr>
          <w:rFonts w:ascii="inherit" w:eastAsia="Times New Roman" w:hAnsi="inherit" w:cs="Times New Roman"/>
          <w:i/>
          <w:iCs/>
          <w:color w:val="333333"/>
          <w:sz w:val="29"/>
          <w:szCs w:val="29"/>
          <w:bdr w:val="none" w:sz="0" w:space="0" w:color="auto" w:frame="1"/>
        </w:rPr>
        <w:t>Journal of Early Intervention, 18</w:t>
      </w:r>
      <w:r w:rsidRPr="000022F6">
        <w:rPr>
          <w:rFonts w:ascii="inherit" w:eastAsia="Times New Roman" w:hAnsi="inherit" w:cs="Times New Roman"/>
          <w:color w:val="333333"/>
          <w:sz w:val="29"/>
          <w:szCs w:val="29"/>
        </w:rPr>
        <w:t>(3), 290–301.</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Perry, D. (1999). </w:t>
      </w:r>
      <w:r w:rsidRPr="000022F6">
        <w:rPr>
          <w:rFonts w:ascii="inherit" w:eastAsia="Times New Roman" w:hAnsi="inherit" w:cs="Times New Roman"/>
          <w:i/>
          <w:iCs/>
          <w:color w:val="333333"/>
          <w:sz w:val="29"/>
          <w:szCs w:val="29"/>
          <w:bdr w:val="none" w:sz="0" w:space="0" w:color="auto" w:frame="1"/>
        </w:rPr>
        <w:t>A study to determine the effects of pre-kindergarten on kindergarten readiness and achievement in mathematics.</w:t>
      </w:r>
      <w:r w:rsidRPr="000022F6">
        <w:rPr>
          <w:rFonts w:ascii="inherit" w:eastAsia="Times New Roman" w:hAnsi="inherit" w:cs="Times New Roman"/>
          <w:color w:val="333333"/>
          <w:sz w:val="29"/>
          <w:szCs w:val="29"/>
        </w:rPr>
        <w:t> ERIC Document Reproduction Service No. ED 430 701.</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Sawhill, I. (1999). Kids need an early start. </w:t>
      </w:r>
      <w:r w:rsidRPr="000022F6">
        <w:rPr>
          <w:rFonts w:ascii="inherit" w:eastAsia="Times New Roman" w:hAnsi="inherit" w:cs="Times New Roman"/>
          <w:i/>
          <w:iCs/>
          <w:color w:val="333333"/>
          <w:sz w:val="29"/>
          <w:szCs w:val="29"/>
          <w:bdr w:val="none" w:sz="0" w:space="0" w:color="auto" w:frame="1"/>
        </w:rPr>
        <w:t>Blueprint</w:t>
      </w:r>
      <w:r w:rsidRPr="000022F6">
        <w:rPr>
          <w:rFonts w:ascii="inherit" w:eastAsia="Times New Roman" w:hAnsi="inherit" w:cs="Times New Roman"/>
          <w:color w:val="333333"/>
          <w:sz w:val="29"/>
          <w:szCs w:val="29"/>
        </w:rPr>
        <w:t> (Fall), 137–140.</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lastRenderedPageBreak/>
        <w:t>Shepard, L. (1996). Effects of introducing classroom performance assessments on student learning. </w:t>
      </w:r>
      <w:r w:rsidRPr="000022F6">
        <w:rPr>
          <w:rFonts w:ascii="inherit" w:eastAsia="Times New Roman" w:hAnsi="inherit" w:cs="Times New Roman"/>
          <w:i/>
          <w:iCs/>
          <w:color w:val="333333"/>
          <w:sz w:val="29"/>
          <w:szCs w:val="29"/>
          <w:bdr w:val="none" w:sz="0" w:space="0" w:color="auto" w:frame="1"/>
        </w:rPr>
        <w:t>Educational Measurement: Issues and Practice, 15</w:t>
      </w:r>
      <w:r w:rsidRPr="000022F6">
        <w:rPr>
          <w:rFonts w:ascii="inherit" w:eastAsia="Times New Roman" w:hAnsi="inherit" w:cs="Times New Roman"/>
          <w:color w:val="333333"/>
          <w:sz w:val="29"/>
          <w:szCs w:val="29"/>
        </w:rPr>
        <w:t>(3), 7–18.</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Welch, M., &amp; White, B. (1999). </w:t>
      </w:r>
      <w:r w:rsidRPr="000022F6">
        <w:rPr>
          <w:rFonts w:ascii="inherit" w:eastAsia="Times New Roman" w:hAnsi="inherit" w:cs="Times New Roman"/>
          <w:i/>
          <w:iCs/>
          <w:color w:val="333333"/>
          <w:sz w:val="29"/>
          <w:szCs w:val="29"/>
          <w:bdr w:val="none" w:sz="0" w:space="0" w:color="auto" w:frame="1"/>
        </w:rPr>
        <w:t>Teacher and parent expectations for kindergarten readiness.</w:t>
      </w:r>
      <w:r w:rsidRPr="000022F6">
        <w:rPr>
          <w:rFonts w:ascii="inherit" w:eastAsia="Times New Roman" w:hAnsi="inherit" w:cs="Times New Roman"/>
          <w:color w:val="333333"/>
          <w:sz w:val="29"/>
          <w:szCs w:val="29"/>
        </w:rPr>
        <w:t> ERIC Document Reproduction Service No. ED 437 225.</w:t>
      </w:r>
    </w:p>
    <w:p w:rsidR="000022F6" w:rsidRPr="000022F6" w:rsidRDefault="000022F6" w:rsidP="000022F6">
      <w:pPr>
        <w:numPr>
          <w:ilvl w:val="0"/>
          <w:numId w:val="38"/>
        </w:numPr>
        <w:spacing w:after="0" w:line="240" w:lineRule="auto"/>
        <w:ind w:left="0"/>
        <w:textAlignment w:val="baseline"/>
        <w:rPr>
          <w:rFonts w:ascii="inherit" w:eastAsia="Times New Roman" w:hAnsi="inherit" w:cs="Times New Roman"/>
          <w:color w:val="333333"/>
          <w:sz w:val="29"/>
          <w:szCs w:val="29"/>
        </w:rPr>
      </w:pPr>
      <w:r w:rsidRPr="000022F6">
        <w:rPr>
          <w:rFonts w:ascii="inherit" w:eastAsia="Times New Roman" w:hAnsi="inherit" w:cs="Times New Roman"/>
          <w:color w:val="333333"/>
          <w:sz w:val="29"/>
          <w:szCs w:val="29"/>
        </w:rPr>
        <w:t>Zill, N., Collins, M., West, J., &amp; Hausken, E. (1995). Approaching kindergarten: A look at preschoolers in the United States. </w:t>
      </w:r>
      <w:r w:rsidRPr="000022F6">
        <w:rPr>
          <w:rFonts w:ascii="inherit" w:eastAsia="Times New Roman" w:hAnsi="inherit" w:cs="Times New Roman"/>
          <w:i/>
          <w:iCs/>
          <w:color w:val="333333"/>
          <w:sz w:val="29"/>
          <w:szCs w:val="29"/>
          <w:bdr w:val="none" w:sz="0" w:space="0" w:color="auto" w:frame="1"/>
        </w:rPr>
        <w:t>Young Children, 51</w:t>
      </w:r>
      <w:r w:rsidRPr="000022F6">
        <w:rPr>
          <w:rFonts w:ascii="inherit" w:eastAsia="Times New Roman" w:hAnsi="inherit" w:cs="Times New Roman"/>
          <w:color w:val="333333"/>
          <w:sz w:val="29"/>
          <w:szCs w:val="29"/>
        </w:rPr>
        <w:t>(1), 35–38.</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Linda H. Plevyak</w:t>
      </w:r>
      <w:r w:rsidRPr="000022F6">
        <w:rPr>
          <w:rFonts w:ascii="inherit" w:eastAsia="Times New Roman" w:hAnsi="inherit" w:cs="Times New Roman"/>
          <w:sz w:val="24"/>
          <w:szCs w:val="24"/>
        </w:rPr>
        <w:t> is associate professor of early childhood education, University of Cincinnati. </w:t>
      </w:r>
      <w:r w:rsidRPr="000022F6">
        <w:rPr>
          <w:rFonts w:ascii="inherit" w:eastAsia="Times New Roman" w:hAnsi="inherit" w:cs="Times New Roman"/>
          <w:i/>
          <w:iCs/>
          <w:sz w:val="24"/>
          <w:szCs w:val="24"/>
          <w:bdr w:val="none" w:sz="0" w:space="0" w:color="auto" w:frame="1"/>
        </w:rPr>
        <w:t>Kathy Morris</w:t>
      </w:r>
      <w:r w:rsidRPr="000022F6">
        <w:rPr>
          <w:rFonts w:ascii="inherit" w:eastAsia="Times New Roman" w:hAnsi="inherit" w:cs="Times New Roman"/>
          <w:sz w:val="24"/>
          <w:szCs w:val="24"/>
        </w:rPr>
        <w:t> is a preschool teacher, Brantner Elementary School.</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Questions for Reflection</w:t>
      </w:r>
    </w:p>
    <w:p w:rsidR="000022F6" w:rsidRPr="000022F6" w:rsidRDefault="000022F6" w:rsidP="000022F6">
      <w:pPr>
        <w:numPr>
          <w:ilvl w:val="0"/>
          <w:numId w:val="3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Why do the authors say that kindergarten is becoming an endangered species? What has changed in the curriculum to make such a transformation?</w:t>
      </w:r>
    </w:p>
    <w:p w:rsidR="000022F6" w:rsidRPr="000022F6" w:rsidRDefault="000022F6" w:rsidP="000022F6">
      <w:pPr>
        <w:numPr>
          <w:ilvl w:val="0"/>
          <w:numId w:val="3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do you think is the appropriate balance of academic skills and social skills for kindergartners? Why? What is it that kids of this age really need to learn?</w:t>
      </w:r>
    </w:p>
    <w:p w:rsidR="000022F6" w:rsidRPr="000022F6" w:rsidRDefault="000022F6" w:rsidP="000022F6">
      <w:pPr>
        <w:numPr>
          <w:ilvl w:val="0"/>
          <w:numId w:val="3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kinds of external pressures do kindergarten teachers face when developing a developmentally appropriate curriculum? Is there too much unnecessary pressure on today’s kindergartners and their teachers? What might the consequences be of this kind of pressure and where is it coming from?</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Case Study in Curriculum Implementation Learning to Read in Kindergarten: Has Curriculum Development Bypassed the Controversies?</w:t>
      </w:r>
    </w:p>
    <w:p w:rsidR="000022F6" w:rsidRPr="000022F6" w:rsidRDefault="000022F6" w:rsidP="000022F6">
      <w:pPr>
        <w:spacing w:after="0" w:line="240" w:lineRule="auto"/>
        <w:textAlignment w:val="baseline"/>
        <w:rPr>
          <w:rFonts w:ascii="inherit" w:eastAsia="Times New Roman" w:hAnsi="inherit" w:cs="Helvetica"/>
          <w:b/>
          <w:bCs/>
          <w:color w:val="333333"/>
          <w:sz w:val="24"/>
          <w:szCs w:val="24"/>
        </w:rPr>
      </w:pPr>
      <w:r w:rsidRPr="000022F6">
        <w:rPr>
          <w:rFonts w:ascii="inherit" w:eastAsia="Times New Roman" w:hAnsi="inherit" w:cs="Helvetica"/>
          <w:b/>
          <w:bCs/>
          <w:color w:val="333333"/>
          <w:sz w:val="24"/>
          <w:szCs w:val="24"/>
        </w:rPr>
        <w:t>BRUCE JOYCE MARILYN HRYCAUK EMILY CALHOUN WITH THE NORTHERN LIGHTS KINDERGARTEN TEACHERS</w:t>
      </w:r>
    </w:p>
    <w:p w:rsidR="000022F6" w:rsidRPr="000022F6" w:rsidRDefault="000022F6" w:rsidP="000022F6">
      <w:pPr>
        <w:spacing w:after="0" w:line="240" w:lineRule="auto"/>
        <w:textAlignment w:val="baseline"/>
        <w:outlineLvl w:val="0"/>
        <w:rPr>
          <w:rFonts w:ascii="inherit" w:eastAsia="Times New Roman" w:hAnsi="inherit" w:cs="Times New Roman"/>
          <w:b/>
          <w:bCs/>
          <w:kern w:val="36"/>
          <w:sz w:val="24"/>
          <w:szCs w:val="24"/>
        </w:rPr>
      </w:pPr>
      <w:r w:rsidRPr="000022F6">
        <w:rPr>
          <w:rFonts w:ascii="inherit" w:eastAsia="Times New Roman" w:hAnsi="inherit" w:cs="Times New Roman"/>
          <w:b/>
          <w:bCs/>
          <w:kern w:val="36"/>
          <w:sz w:val="24"/>
          <w:szCs w:val="24"/>
        </w:rPr>
        <w:t>Abstract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prevailing assumption has been that a formal reading curriculum is inappropriate for kindergartners. However, district staff members and teachers in the Northern Lights School Division of Alberta were convinced that a “nurturing” approach to teaching reading would not endanger the children and might in fact prevent some of them from encountering academic difficulties in the primary grades and beyond.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We’ll begin with a simple proposition: Let’s teach our kindergarten students to read. We already know how to do it, so why don’t we?</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Within schools and school districts, decisions about curriculum and instruction in literacy have to be made on the basis of present knowledge and judgment. Such decisions can’t wait until all controversies have been resolved and all the evidence is in with regard to available options. In the case of kindergarten, decisions about curriculum are complicated by debates about whether there should be a formal curriculum in reading or whether the components of the kindergarten program should be designed to develop the dimensions of emergent literacy only. But research on how to teach beginning readers grows apace, and we believe that we should take advantage of it.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the Northern Lights School Division in Alberta, Canada—a district of 20 schools and about 6,500 students—we decided to design a formal reading curriculum for kindergarten, prepare the teachers to implement it, and conduct an action research study of student learning. Our decision stemmed from the judgment that research on beginning reading had reached the point where an effective, engaging, and multidimensional curriculum could be designed and implemented without placing our students at risk in the process. And if such a curriculum proved successful, it seemed likely that the much-publicized “learning gap” would be reduced.</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Over the past five years in Northern Lights, we (“we” includes the superintendent, Ed Wittchen; the trustees; and representative teachers and administrators) had concentrated on the development of “safety nets” for low-achieving students at the second-grade level and in grades 4 through 12.</w:t>
      </w:r>
      <w:hyperlink r:id="rId150" w:anchor="ch08note1" w:history="1">
        <w:r w:rsidRPr="000022F6">
          <w:rPr>
            <w:rFonts w:ascii="inherit" w:eastAsia="Times New Roman" w:hAnsi="inherit" w:cs="Times New Roman"/>
            <w:b/>
            <w:bCs/>
            <w:color w:val="1E7AB9"/>
            <w:sz w:val="21"/>
            <w:szCs w:val="21"/>
            <w:bdr w:val="none" w:sz="0" w:space="0" w:color="auto" w:frame="1"/>
            <w:vertAlign w:val="superscript"/>
          </w:rPr>
          <w:t>1</w:t>
        </w:r>
      </w:hyperlink>
      <w:r w:rsidRPr="000022F6">
        <w:rPr>
          <w:rFonts w:ascii="inherit" w:eastAsia="Times New Roman" w:hAnsi="inherit" w:cs="Times New Roman"/>
          <w:sz w:val="24"/>
          <w:szCs w:val="24"/>
        </w:rPr>
        <w:t> We based the two curriculum designs on strands of research on beginning literacy for young children and for older struggling readers and writers.</w:t>
      </w:r>
      <w:hyperlink r:id="rId151" w:anchor="ch08note2" w:history="1">
        <w:r w:rsidRPr="000022F6">
          <w:rPr>
            <w:rFonts w:ascii="inherit" w:eastAsia="Times New Roman" w:hAnsi="inherit" w:cs="Times New Roman"/>
            <w:b/>
            <w:bCs/>
            <w:color w:val="1E7AB9"/>
            <w:sz w:val="21"/>
            <w:szCs w:val="21"/>
            <w:bdr w:val="none" w:sz="0" w:space="0" w:color="auto" w:frame="1"/>
            <w:vertAlign w:val="superscript"/>
          </w:rPr>
          <w:t>2</w:t>
        </w:r>
      </w:hyperlink>
      <w:r w:rsidRPr="000022F6">
        <w:rPr>
          <w:rFonts w:ascii="inherit" w:eastAsia="Times New Roman" w:hAnsi="inherit" w:cs="Times New Roman"/>
          <w:sz w:val="24"/>
          <w:szCs w:val="24"/>
        </w:rPr>
        <w:t> Currently, in both safety net curricula, about three-fourths of the students are progressing well and narrowing the distance between themselves and the district’s average students. The others are holding their own.</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need for the safety net programs and our observation of the frustration and hopelessness experienced by students who needed help caused us to consider the K–3 literacy curricula and to explore whether we could strengthen them and so reduce the need for the later safety nets. We take seriously the statement by Connie Juel, who, in reacting to the National Research Council report Preventing Reading Difficulties in Young Children, wrote that “children who struggle in vain with reading in the first grade soon decide that they neither like nor want to read.”</w:t>
      </w:r>
      <w:hyperlink r:id="rId152" w:anchor="ch08note3" w:history="1">
        <w:r w:rsidRPr="000022F6">
          <w:rPr>
            <w:rFonts w:ascii="inherit" w:eastAsia="Times New Roman" w:hAnsi="inherit" w:cs="Times New Roman"/>
            <w:b/>
            <w:bCs/>
            <w:color w:val="1E7AB9"/>
            <w:sz w:val="21"/>
            <w:szCs w:val="21"/>
            <w:bdr w:val="none" w:sz="0" w:space="0" w:color="auto" w:frame="1"/>
            <w:vertAlign w:val="superscript"/>
          </w:rPr>
          <w:t>3</w:t>
        </w:r>
      </w:hyperlink>
      <w:r w:rsidRPr="000022F6">
        <w:rPr>
          <w:rFonts w:ascii="inherit" w:eastAsia="Times New Roman" w:hAnsi="inherit" w:cs="Times New Roman"/>
          <w:sz w:val="24"/>
          <w:szCs w:val="24"/>
        </w:rPr>
        <w:t>Our teachers who work in the safety net programs confirm that their job is half instruction and half therapy.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For some decades, because of the concerns about not generating demands beyond the capabilities of the students or introducing students to reading in unpleasant ways, there has been a dearth of studies on formal reading programs for kindergarten. A few studies did suggest that formal reading programs in kindergarten could have positive effects that lasted throughout schooling.</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For kindergarten interventions as such, though, we had to go back to Delores Durkin’s work of 30 years ago. In building a kindergarten curriculum, we were not able to draw on a body of recent research on, say, alternative kindergarten reading programs or dimensions of learning to read at age 5. We drew on the literature relevant to learning to read in grades 1 through 3 and above. Building greater literacy is a matter of considerable importance, and not damaging our </w:t>
      </w:r>
      <w:r w:rsidRPr="000022F6">
        <w:rPr>
          <w:rFonts w:ascii="inherit" w:eastAsia="Times New Roman" w:hAnsi="inherit" w:cs="Times New Roman"/>
          <w:sz w:val="24"/>
          <w:szCs w:val="24"/>
        </w:rPr>
        <w:lastRenderedPageBreak/>
        <w:t>students is of even greater importance. But it may be that the concerns about hurting students are based on images of brutal and primitive curricula rather than on humane and sophisticated approaches. Certainly those concerns are not based on reports of failed attempts.</w:t>
      </w:r>
      <w:hyperlink r:id="rId153" w:anchor="ch08note4" w:history="1">
        <w:r w:rsidRPr="000022F6">
          <w:rPr>
            <w:rFonts w:ascii="inherit" w:eastAsia="Times New Roman" w:hAnsi="inherit" w:cs="Times New Roman"/>
            <w:b/>
            <w:bCs/>
            <w:color w:val="1E7AB9"/>
            <w:sz w:val="21"/>
            <w:szCs w:val="21"/>
            <w:bdr w:val="none" w:sz="0" w:space="0" w:color="auto" w:frame="1"/>
            <w:vertAlign w:val="superscript"/>
          </w:rPr>
          <w:t>4</w:t>
        </w:r>
      </w:hyperlink>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made the decision that there would be no danger to the students if we proceeded deliberately and, particularly, if the teachers tracked the responses of the children carefully and were prepared to back off or change their approach if a student appeared to be stressed. Not to challenge students cognitively might be an even larger mistake than challenging them. In addition, we wanted the early experience to be not only effective but joyful—learning to read should be a delightful experience.</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Our view of a nurturing curriculum appears to differ widely from the image that many people have of a reading curriculum for young children, and we believe it is that image that causes them to shy away from formal literacy instruction for kindergartners. We did not imagine students with workbooks, alphabet flash cards, or letter-by-letter phonics drills. Instead, we imagined an environment in which students would progress from their developed listening/speaking vocabularies to the reading of words, sentences, and longer text that they had created, where they would examine simple books in a relaxed atmosphere, where they would begin to write with scribbling and simple illustrations, where they would be read to regularly, and where comprehension strategies would be modeled for them through the reading and study of charming fiction and nonfiction books. If the work of childhood is play, we imagined the students playfully working their way into literacy.</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Pathways To Literacy: Designing the Curriculum</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Our idea for a nurturing curriculum came from developments in the field of curriculum having to do with several of the emergent literacy processes. Most of the literature in this area presents ideas about and studies of students in grades 1 through 6. We saw this literature as defining dimensions for early literacy that could be incorporated into components of a kindergarten curriculum. Essentially, we categorized dozens of studies around the several dimensions:</w:t>
      </w:r>
    </w:p>
    <w:p w:rsidR="000022F6" w:rsidRPr="000022F6" w:rsidRDefault="000022F6" w:rsidP="000022F6">
      <w:pPr>
        <w:numPr>
          <w:ilvl w:val="0"/>
          <w:numId w:val="40"/>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development of sight vocabulary from the students listening/speaking vocabulary and the study of words encountered through wide reading.</w:t>
      </w:r>
      <w:hyperlink r:id="rId154" w:anchor="ch08note5" w:history="1">
        <w:r w:rsidRPr="000022F6">
          <w:rPr>
            <w:rFonts w:ascii="inherit" w:eastAsia="Times New Roman" w:hAnsi="inherit" w:cs="Times New Roman"/>
            <w:b/>
            <w:bCs/>
            <w:color w:val="1E7AB9"/>
            <w:sz w:val="21"/>
            <w:szCs w:val="21"/>
            <w:bdr w:val="none" w:sz="0" w:space="0" w:color="auto" w:frame="1"/>
            <w:vertAlign w:val="superscript"/>
          </w:rPr>
          <w:t>5</w:t>
        </w:r>
      </w:hyperlink>
      <w:r w:rsidRPr="000022F6">
        <w:rPr>
          <w:rFonts w:ascii="inherit" w:eastAsia="Times New Roman" w:hAnsi="inherit" w:cs="Times New Roman"/>
          <w:sz w:val="24"/>
          <w:szCs w:val="24"/>
        </w:rPr>
        <w:t> Words are recognized in terms of their spelling, and, once a hundred or so are learned, the phonetic and structural categories are available to the students.</w:t>
      </w:r>
    </w:p>
    <w:p w:rsidR="000022F6" w:rsidRPr="000022F6" w:rsidRDefault="000022F6" w:rsidP="000022F6">
      <w:pPr>
        <w:numPr>
          <w:ilvl w:val="0"/>
          <w:numId w:val="40"/>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need for wide reading at the developed level. At the beginning, students can engage at the picture level and, gradually, can deal with books at the caption level as they learn how meaning is conveyed by the authors.</w:t>
      </w:r>
      <w:hyperlink r:id="rId155" w:anchor="ch08note6" w:history="1">
        <w:r w:rsidRPr="000022F6">
          <w:rPr>
            <w:rFonts w:ascii="inherit" w:eastAsia="Times New Roman" w:hAnsi="inherit" w:cs="Times New Roman"/>
            <w:b/>
            <w:bCs/>
            <w:color w:val="1E7AB9"/>
            <w:sz w:val="21"/>
            <w:szCs w:val="21"/>
            <w:bdr w:val="none" w:sz="0" w:space="0" w:color="auto" w:frame="1"/>
            <w:vertAlign w:val="superscript"/>
          </w:rPr>
          <w:t>6</w:t>
        </w:r>
      </w:hyperlink>
    </w:p>
    <w:p w:rsidR="000022F6" w:rsidRPr="000022F6" w:rsidRDefault="000022F6" w:rsidP="000022F6">
      <w:pPr>
        <w:numPr>
          <w:ilvl w:val="0"/>
          <w:numId w:val="40"/>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regular study of word patterns, including spelling. The students need to learn to classify words, seeking the phonetic and structural characteristics of words and seeing the language as comprehensible. For example, as the students study the beginnings and endings of words (“onsets” and “rimes”), they build concepts, such as “Words that begin with xxxx sounds often begin with xxxx letters,” and they apply those concepts when they encounter unfamiliar words: “If it begins with xxxx letter(s), then it might sound like xxxx usually does.”</w:t>
      </w:r>
      <w:hyperlink r:id="rId156" w:anchor="ch08note7" w:history="1">
        <w:r w:rsidRPr="000022F6">
          <w:rPr>
            <w:rFonts w:ascii="inherit" w:eastAsia="Times New Roman" w:hAnsi="inherit" w:cs="Times New Roman"/>
            <w:b/>
            <w:bCs/>
            <w:color w:val="1E7AB9"/>
            <w:sz w:val="21"/>
            <w:szCs w:val="21"/>
            <w:bdr w:val="none" w:sz="0" w:space="0" w:color="auto" w:frame="1"/>
            <w:vertAlign w:val="superscript"/>
          </w:rPr>
          <w:t>7</w:t>
        </w:r>
      </w:hyperlink>
    </w:p>
    <w:p w:rsidR="000022F6" w:rsidRPr="000022F6" w:rsidRDefault="000022F6" w:rsidP="000022F6">
      <w:pPr>
        <w:numPr>
          <w:ilvl w:val="0"/>
          <w:numId w:val="40"/>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The need for regular (several times daily) writing and the study of writing.</w:t>
      </w:r>
      <w:hyperlink r:id="rId157" w:anchor="ch08note8" w:history="1">
        <w:r w:rsidRPr="000022F6">
          <w:rPr>
            <w:rFonts w:ascii="inherit" w:eastAsia="Times New Roman" w:hAnsi="inherit" w:cs="Times New Roman"/>
            <w:b/>
            <w:bCs/>
            <w:color w:val="1E7AB9"/>
            <w:sz w:val="21"/>
            <w:szCs w:val="21"/>
            <w:bdr w:val="none" w:sz="0" w:space="0" w:color="auto" w:frame="1"/>
            <w:vertAlign w:val="superscript"/>
          </w:rPr>
          <w:t>8</w:t>
        </w:r>
      </w:hyperlink>
      <w:r w:rsidRPr="000022F6">
        <w:rPr>
          <w:rFonts w:ascii="inherit" w:eastAsia="Times New Roman" w:hAnsi="inherit" w:cs="Times New Roman"/>
          <w:sz w:val="24"/>
          <w:szCs w:val="24"/>
        </w:rPr>
        <w:t> Writing involves expressing ideas through the learned words and patterns—the essential connection between reading and writing. The attempt to write consolidates what is being learned through reading.</w:t>
      </w:r>
    </w:p>
    <w:p w:rsidR="000022F6" w:rsidRPr="000022F6" w:rsidRDefault="000022F6" w:rsidP="000022F6">
      <w:pPr>
        <w:numPr>
          <w:ilvl w:val="0"/>
          <w:numId w:val="40"/>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study of comprehension strategies. Although most of the research on comprehension has been done with older students, the search for meaning begins early, and the modeling of comprehension strategies is important from the beginning.</w:t>
      </w:r>
      <w:hyperlink r:id="rId158" w:anchor="ch08note9" w:history="1">
        <w:r w:rsidRPr="000022F6">
          <w:rPr>
            <w:rFonts w:ascii="inherit" w:eastAsia="Times New Roman" w:hAnsi="inherit" w:cs="Times New Roman"/>
            <w:b/>
            <w:bCs/>
            <w:color w:val="1E7AB9"/>
            <w:sz w:val="21"/>
            <w:szCs w:val="21"/>
            <w:bdr w:val="none" w:sz="0" w:space="0" w:color="auto" w:frame="1"/>
            <w:vertAlign w:val="superscript"/>
          </w:rPr>
          <w:t>9</w:t>
        </w:r>
      </w:hyperlink>
    </w:p>
    <w:p w:rsidR="000022F6" w:rsidRPr="000022F6" w:rsidRDefault="000022F6" w:rsidP="000022F6">
      <w:pPr>
        <w:numPr>
          <w:ilvl w:val="0"/>
          <w:numId w:val="40"/>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study, by both teacher and students, of weekly and monthly progress, including the levels of books the students can read, sight words learned, phonetic and structural analysis skills, information learned, and fluency in writing.</w:t>
      </w:r>
      <w:hyperlink r:id="rId159" w:anchor="ch08note10" w:history="1">
        <w:r w:rsidRPr="000022F6">
          <w:rPr>
            <w:rFonts w:ascii="inherit" w:eastAsia="Times New Roman" w:hAnsi="inherit" w:cs="Times New Roman"/>
            <w:b/>
            <w:bCs/>
            <w:color w:val="1E7AB9"/>
            <w:sz w:val="21"/>
            <w:szCs w:val="21"/>
            <w:bdr w:val="none" w:sz="0" w:space="0" w:color="auto" w:frame="1"/>
            <w:vertAlign w:val="superscript"/>
          </w:rPr>
          <w:t>10</w:t>
        </w:r>
      </w:hyperlink>
      <w:r w:rsidRPr="000022F6">
        <w:rPr>
          <w:rFonts w:ascii="inherit" w:eastAsia="Times New Roman" w:hAnsi="inherit" w:cs="Times New Roman"/>
          <w:sz w:val="24"/>
          <w:szCs w:val="24"/>
        </w:rPr>
        <w:t> For example, students can build their own files of words and can see what they are learning. Or students can record their classifications of words, can see that they have developed categories of words (e.g., these begin with …), and can add to them. Knowing what you know enables you to assess progress and to celebrate growth.</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For our early literacy curriculum, we found that the Picture Word Inductive Model—derived from the tradition of “language experience” with the addition of concept formation and attainment models of teaching—was very important. The core of the language experience approach is the use of the students’ developed listening/speaking vocabulary.</w:t>
      </w:r>
      <w:hyperlink r:id="rId160" w:anchor="ch08note11" w:history="1">
        <w:r w:rsidRPr="000022F6">
          <w:rPr>
            <w:rFonts w:ascii="inherit" w:eastAsia="Times New Roman" w:hAnsi="inherit" w:cs="Times New Roman"/>
            <w:b/>
            <w:bCs/>
            <w:color w:val="1E7AB9"/>
            <w:sz w:val="21"/>
            <w:szCs w:val="21"/>
            <w:bdr w:val="none" w:sz="0" w:space="0" w:color="auto" w:frame="1"/>
            <w:vertAlign w:val="superscript"/>
          </w:rPr>
          <w:t>11</w:t>
        </w:r>
      </w:hyperlink>
      <w:r w:rsidRPr="000022F6">
        <w:rPr>
          <w:rFonts w:ascii="inherit" w:eastAsia="Times New Roman" w:hAnsi="inherit" w:cs="Times New Roman"/>
          <w:sz w:val="24"/>
          <w:szCs w:val="24"/>
        </w:rPr>
        <w:t> The students study topics and discuss them and dictate to the teacher. The dictated material becomes the source of their first sight words, and their first efforts to master the alphabetic principle come from their study of the structures of those words.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Picture Word Inductive Model, as the name suggests, begins with photographs of scenes whose content is within the ability of the students to describe. For example, the photographs might show aspects of the local community. The students take turns identifying objects and actions in the picture. The teacher spells the words, drawing lines from the words to the elements in the picture to which they refer and so creates a picture dictionary. The students are given copies of the words, and they identify them using the picture dictionary. They proceed to classify the words, noting their similarities and differences. The teacher then selects some of the categories for extended study. Both phonetic features and structural characteristics are studied. The teacher models the creation of titles and sentences, and the students create some of their own by dictating them and learning to read the dictations. In the same fashion, the teacher creates paragraphs, and the students gradually learn to assemble titles and sentences into paragraphs about the content of the picture. The picture word cycles (inquiries into the pictures) generally take from three to five weeks.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 major assumption underpinning this view of the curriculum is that students need to become inquirers into language, seeking to build their sight vocabularies and studying the characteristics of those words as they build generalizations about phonetic and structural characteristics.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curriculum was designed to facilitate growth through each of its strands—building vocabulary, classifying, creating sentences and paragraphs, and reading—in an integrated fashion so that each strand will support the others. As indicated above, as sight words are learned, phonetic and structural concepts will be developed through the analysis of those words. Similarly, the construction of sentences and paragraphs will be related to the sight vocabularies that are being developed. As the children read, they will identify known words and attack new ones through the phonetic, structural, and comprehension skills they are developing.</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lastRenderedPageBreak/>
        <w:t>Providing Staff Development to Support Implementation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Once we decided that such a curriculum was feasible, designing staff development was the next step. We needed a program that was oriented to help the teachers both implement the curriculum and become a positive learning community that would study student learning and take pleasure in colleagueship and inquiry. Eight teachers in three schools in the Grand Centre/Cold Lake area were involved in the initial effort. The school faculties had agreed formally to participate, and all eight kindergarten teachers had agreed as well. Two had taught reading in the primary grades in the past, but none had attempted a formal literacy curriculum in the kindergarten. Two were first-year teachers. The superintendent, cabinet, and board of trustees were supportive, and meetings explaining the curriculum were held with parents in the spring and early fall.</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staff development included demonstrations, the study of early literacy, the analysis of practice, and the study of student learning, following the format developed by Bruce Joyce and Beverly Showers.</w:t>
      </w:r>
      <w:hyperlink r:id="rId161" w:anchor="ch08note12" w:history="1">
        <w:r w:rsidRPr="000022F6">
          <w:rPr>
            <w:rFonts w:ascii="inherit" w:eastAsia="Times New Roman" w:hAnsi="inherit" w:cs="Times New Roman"/>
            <w:b/>
            <w:bCs/>
            <w:color w:val="1E7AB9"/>
            <w:sz w:val="21"/>
            <w:szCs w:val="21"/>
            <w:bdr w:val="none" w:sz="0" w:space="0" w:color="auto" w:frame="1"/>
            <w:vertAlign w:val="superscript"/>
          </w:rPr>
          <w:t>12</w:t>
        </w:r>
      </w:hyperlink>
      <w:r w:rsidRPr="000022F6">
        <w:rPr>
          <w:rFonts w:ascii="inherit" w:eastAsia="Times New Roman" w:hAnsi="inherit" w:cs="Times New Roman"/>
          <w:sz w:val="24"/>
          <w:szCs w:val="24"/>
        </w:rPr>
        <w:t> Peer coaching was embedded in the workplaces of the teachers.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The Action Research Inquiry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For the action research component of the initiative, the eight teachers and the district staff members were asked to focus on two questions: Did the multidimensional curriculum work? Did the students learn to read and to what degree, including the extent of their comfort with the process and their feelings about reading?</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Informal observation was important, but the teachers were also provided with tools for the formal study of the students’ learning of the alphabet, acquisition of vocabulary, general language development (including phonemic awareness), books studied or read, and development of the competence to manage unfamiliar books, including extended text, using the procedure developed by Thomas Gunning.</w:t>
      </w:r>
      <w:hyperlink r:id="rId162" w:anchor="ch08note13" w:history="1">
        <w:r w:rsidRPr="000022F6">
          <w:rPr>
            <w:rFonts w:ascii="inherit" w:eastAsia="Times New Roman" w:hAnsi="inherit" w:cs="Times New Roman"/>
            <w:b/>
            <w:bCs/>
            <w:color w:val="1E7AB9"/>
            <w:sz w:val="21"/>
            <w:szCs w:val="21"/>
            <w:bdr w:val="none" w:sz="0" w:space="0" w:color="auto" w:frame="1"/>
            <w:vertAlign w:val="superscript"/>
          </w:rPr>
          <w:t>13</w:t>
        </w:r>
      </w:hyperlink>
      <w:r w:rsidRPr="000022F6">
        <w:rPr>
          <w:rFonts w:ascii="inherit" w:eastAsia="Times New Roman" w:hAnsi="inherit" w:cs="Times New Roman"/>
          <w:sz w:val="24"/>
          <w:szCs w:val="24"/>
        </w:rPr>
        <w:t> A team made up of district staff members and consultants administered the Gunning procedure in June in order to ensure standardization of the tricky process of measuring the reading competence of very young children.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To what extent is the variance in achievement explained by gender, by developed language competence as students entered kindergarten, and by class group—variables that occur repeatedly in the literature and are reported as factors in many studies? In the first year, all 141 kindergarten-age students in the three schools were enrolled and were included in the study. In all three schools, students came from a considerable variety of socioeconomic levels, and some 15 students came from First Nations reservations. Teacher judgment indicated that just one of the children entered kindergarten reading at any level. Just one student could recognize all the letters of the alphabet (tested outside the context of words).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Throughout the year the data were collected, summarized, and interpreted with respect to the response of the students. Here we concentrate on the most salient aspects of the students’ learning. All eight kindergarten classes followed similar patterns. Differences between the classes were small by comparison to the general effects. For us, this was very important. Had it </w:t>
      </w:r>
      <w:r w:rsidRPr="000022F6">
        <w:rPr>
          <w:rFonts w:ascii="inherit" w:eastAsia="Times New Roman" w:hAnsi="inherit" w:cs="Times New Roman"/>
          <w:sz w:val="24"/>
          <w:szCs w:val="24"/>
        </w:rPr>
        <w:lastRenderedPageBreak/>
        <w:t>been that only half of the teachers had been able to implement the curriculum successfully, we would have had to do some heavy thinking.</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Recognition of Letters of the Alphabet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early October, the mean number of letters recognized (out of 52 upper- and lower-case letters) was 31. In January, the mean was 46. In March, it reached 52. That is, all the students could recognize all the letters out of context. Letter recognition was associated with the acquisition of sight vocabulary, but one was not necessarily a function of the other. The learning of sight vocabulary appeared to pull letter recognition as much as the learning of the letters facilitated the acquisition of sight vocabulary.</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Acquisition of Sight Vocabulary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Our inquiry focused both on how many words were being learned and on the students’ ability to learn new words. The learning of words was studied in terms of the Picture Word cycles, which ranged from about four to six weeks in length. Both the number of words learned in the cycles and the increased efficiency developed by the students were of interest here. The data below are taken from one of the classes.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Cycle 1.</w:t>
      </w:r>
      <w:r w:rsidRPr="000022F6">
        <w:rPr>
          <w:rFonts w:ascii="inherit" w:eastAsia="Times New Roman" w:hAnsi="inherit" w:cs="Times New Roman"/>
          <w:sz w:val="24"/>
          <w:szCs w:val="24"/>
        </w:rPr>
        <w:t> Twenty-two words were “shaken out” of the picture. At the end of the first week, the average number of words identified in an out-of-context assessment was five. By the end of the fourth week, the average was 16, and one student knew all 22.</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Cycle 2.</w:t>
      </w:r>
      <w:r w:rsidRPr="000022F6">
        <w:rPr>
          <w:rFonts w:ascii="inherit" w:eastAsia="Times New Roman" w:hAnsi="inherit" w:cs="Times New Roman"/>
          <w:sz w:val="24"/>
          <w:szCs w:val="24"/>
        </w:rPr>
        <w:t> Twenty-two words were shaken out. At the end of the first week, the average number that the students could identify out of context was 12, and by the end of the third week, the average number identified was 20.</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Cycle 3.</w:t>
      </w:r>
      <w:r w:rsidRPr="000022F6">
        <w:rPr>
          <w:rFonts w:ascii="inherit" w:eastAsia="Times New Roman" w:hAnsi="inherit" w:cs="Times New Roman"/>
          <w:sz w:val="24"/>
          <w:szCs w:val="24"/>
        </w:rPr>
        <w:t> Twenty-eight words were shaken out. At the end of the first week, the mean number of words recognized out of context was 20, and at the end of the second week, the mean was 26, with just three students recognizing 24 and none recognizing fewer than 24.</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All the students appeared to increase in efficiency so that, by the end of January, they were able to add to their sight vocabularies, within the first week or two, just about all the words shaken out of the picture. For all sections, the mean percentage of words recognized after two weeks of the first cycle was 30%. By the third cycle, the mean for two weeks had risen to 90%.</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Retention of Words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In May, random samples of six students in each class were tested with respect to out-of-context recognition of the words that had been shaken out through the year—for example, about 120 words in the class cited above. Mean retention was 110. In addition, words added through the generation of titles, sentences, and paragraphs were learned, many of them in the high-frequency </w:t>
      </w:r>
      <w:r w:rsidRPr="000022F6">
        <w:rPr>
          <w:rFonts w:ascii="inherit" w:eastAsia="Times New Roman" w:hAnsi="inherit" w:cs="Times New Roman"/>
          <w:sz w:val="24"/>
          <w:szCs w:val="24"/>
        </w:rPr>
        <w:lastRenderedPageBreak/>
        <w:t>“useful little words” category. In the class used as an example, those additional words added up to over 100.</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Had the students had difficulty developing a sight vocabulary or retaining it, we would have had a serious warning signal. But such a signal did not develop, and, more important, the increase in capability was a positive signal. By midwinter, the students were mastering words within two weeks that had taken them four or five weeks in the first cycle.</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Classification of Words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Once the words were shaken out, they were entered into the computer, and sets of words were given to each student. (The students could examine them and, if they did not recognize one, could use the picture dictionary to identify it.) Classifying the words was an important activity. The students were asked to sort their word cards according to the characteristics of the words. The teachers modeled classifications of various types throughout the year. In the first cycles, most students built categories on the presence of one or more letters. Later, more complex categories emerged. The teachers selected categories for instructional emphasis and led the students to develop new words and unlock unfamiliar words by using the categories. For example, having dealt with </w:t>
      </w:r>
      <w:r w:rsidRPr="000022F6">
        <w:rPr>
          <w:rFonts w:ascii="inherit" w:eastAsia="Times New Roman" w:hAnsi="inherit" w:cs="Times New Roman"/>
          <w:i/>
          <w:iCs/>
          <w:sz w:val="24"/>
          <w:szCs w:val="24"/>
          <w:bdr w:val="none" w:sz="0" w:space="0" w:color="auto" w:frame="1"/>
        </w:rPr>
        <w:t>work, works, worked, worker</w:t>
      </w:r>
      <w:r w:rsidRPr="000022F6">
        <w:rPr>
          <w:rFonts w:ascii="inherit" w:eastAsia="Times New Roman" w:hAnsi="inherit" w:cs="Times New Roman"/>
          <w:sz w:val="24"/>
          <w:szCs w:val="24"/>
        </w:rPr>
        <w:t>, and </w:t>
      </w:r>
      <w:r w:rsidRPr="000022F6">
        <w:rPr>
          <w:rFonts w:ascii="inherit" w:eastAsia="Times New Roman" w:hAnsi="inherit" w:cs="Times New Roman"/>
          <w:i/>
          <w:iCs/>
          <w:sz w:val="24"/>
          <w:szCs w:val="24"/>
          <w:bdr w:val="none" w:sz="0" w:space="0" w:color="auto" w:frame="1"/>
        </w:rPr>
        <w:t>working</w:t>
      </w:r>
      <w:r w:rsidRPr="000022F6">
        <w:rPr>
          <w:rFonts w:ascii="inherit" w:eastAsia="Times New Roman" w:hAnsi="inherit" w:cs="Times New Roman"/>
          <w:sz w:val="24"/>
          <w:szCs w:val="24"/>
        </w:rPr>
        <w:t>, the students could hunt for other words from which derivatives could be made. Or, knowing work and encountering working in their reading, they could try to unlock it as they learned how the -</w:t>
      </w:r>
      <w:r w:rsidRPr="000022F6">
        <w:rPr>
          <w:rFonts w:ascii="inherit" w:eastAsia="Times New Roman" w:hAnsi="inherit" w:cs="Times New Roman"/>
          <w:i/>
          <w:iCs/>
          <w:sz w:val="24"/>
          <w:szCs w:val="24"/>
          <w:bdr w:val="none" w:sz="0" w:space="0" w:color="auto" w:frame="1"/>
        </w:rPr>
        <w:t>ing</w:t>
      </w:r>
      <w:r w:rsidRPr="000022F6">
        <w:rPr>
          <w:rFonts w:ascii="inherit" w:eastAsia="Times New Roman" w:hAnsi="inherit" w:cs="Times New Roman"/>
          <w:sz w:val="24"/>
          <w:szCs w:val="24"/>
        </w:rPr>
        <w:t> suffix operates.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teachers studied the categories that students were developing, keeping an eye on the phonetic and structural principles that were emerging. The results are too complex to summarize briefly, but, on the whole, about 30 phonetic and about 20 structural concepts were explored intensively.</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Transition to Reading Books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Throughout the year, a profusion of books was available to the students. Books were carried home for “reading to and with,” and little books generated from the Picture Word activities went home to be read to parents. As the students began to learn to read independently, books at their levels accompanied them home. Our records show that 80% of the students encountered 50 or more books in this fashion, in addition to any books from home or libraries.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assessment of independent reading levels was built around the Gunning framework, in which the students attempt to read unfamiliar books at the following levels:</w:t>
      </w:r>
    </w:p>
    <w:p w:rsidR="000022F6" w:rsidRPr="000022F6" w:rsidRDefault="000022F6" w:rsidP="000022F6">
      <w:pPr>
        <w:numPr>
          <w:ilvl w:val="0"/>
          <w:numId w:val="41"/>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Picture Level</w:t>
      </w:r>
      <w:r w:rsidRPr="000022F6">
        <w:rPr>
          <w:rFonts w:ascii="inherit" w:eastAsia="Times New Roman" w:hAnsi="inherit" w:cs="Times New Roman"/>
          <w:sz w:val="24"/>
          <w:szCs w:val="24"/>
        </w:rPr>
        <w:t>: single words on a page are illustrated.</w:t>
      </w:r>
    </w:p>
    <w:p w:rsidR="000022F6" w:rsidRPr="000022F6" w:rsidRDefault="000022F6" w:rsidP="000022F6">
      <w:pPr>
        <w:numPr>
          <w:ilvl w:val="0"/>
          <w:numId w:val="41"/>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Caption Level</w:t>
      </w:r>
      <w:r w:rsidRPr="000022F6">
        <w:rPr>
          <w:rFonts w:ascii="inherit" w:eastAsia="Times New Roman" w:hAnsi="inherit" w:cs="Times New Roman"/>
          <w:sz w:val="24"/>
          <w:szCs w:val="24"/>
        </w:rPr>
        <w:t>: phrases or sentences, most but not all illustrated.</w:t>
      </w:r>
    </w:p>
    <w:p w:rsidR="000022F6" w:rsidRPr="000022F6" w:rsidRDefault="000022F6" w:rsidP="000022F6">
      <w:pPr>
        <w:numPr>
          <w:ilvl w:val="0"/>
          <w:numId w:val="41"/>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Easy Sight Level</w:t>
      </w:r>
      <w:r w:rsidRPr="000022F6">
        <w:rPr>
          <w:rFonts w:ascii="inherit" w:eastAsia="Times New Roman" w:hAnsi="inherit" w:cs="Times New Roman"/>
          <w:sz w:val="24"/>
          <w:szCs w:val="24"/>
        </w:rPr>
        <w:t>: longer and more complex, mostly high-frequency words.</w:t>
      </w:r>
    </w:p>
    <w:p w:rsidR="000022F6" w:rsidRPr="000022F6" w:rsidRDefault="000022F6" w:rsidP="000022F6">
      <w:pPr>
        <w:numPr>
          <w:ilvl w:val="0"/>
          <w:numId w:val="41"/>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Beginning Reading</w:t>
      </w:r>
      <w:r w:rsidRPr="000022F6">
        <w:rPr>
          <w:rFonts w:ascii="inherit" w:eastAsia="Times New Roman" w:hAnsi="inherit" w:cs="Times New Roman"/>
          <w:sz w:val="24"/>
          <w:szCs w:val="24"/>
        </w:rPr>
        <w:t>: four levels, progressively longer passages, and less repetition and predictability.</w:t>
      </w:r>
    </w:p>
    <w:p w:rsidR="000022F6" w:rsidRPr="000022F6" w:rsidRDefault="000022F6" w:rsidP="000022F6">
      <w:pPr>
        <w:numPr>
          <w:ilvl w:val="0"/>
          <w:numId w:val="41"/>
        </w:numPr>
        <w:spacing w:after="0" w:line="240" w:lineRule="auto"/>
        <w:ind w:left="360"/>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Grade 2A</w:t>
      </w:r>
      <w:r w:rsidRPr="000022F6">
        <w:rPr>
          <w:rFonts w:ascii="inherit" w:eastAsia="Times New Roman" w:hAnsi="inherit" w:cs="Times New Roman"/>
          <w:sz w:val="24"/>
          <w:szCs w:val="24"/>
        </w:rPr>
        <w:t>: requires good-sized sight vocabulary and well-developed word-attack skills.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When an assessment is administered, students read aloud books at each level, beginning with the simplest, and their deviations from print are noted. They are asked comprehension questions </w:t>
      </w:r>
      <w:r w:rsidRPr="000022F6">
        <w:rPr>
          <w:rFonts w:ascii="inherit" w:eastAsia="Times New Roman" w:hAnsi="inherit" w:cs="Times New Roman"/>
          <w:sz w:val="24"/>
          <w:szCs w:val="24"/>
        </w:rPr>
        <w:lastRenderedPageBreak/>
        <w:t>after the book has been read. Reaching fluency with total comprehension places a student at a particular level.</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the December assessment, all the students were able to deal with books at the Picture Level, and about one-fourth could manage Caption Level books comfortably. By February, about one-fourth had progressed to the Easy Sight Level, and a handful could manage books at a higher level.</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Once again, had the students not been able to approach any level of text competently, we would have had a warning that our curriculum was failing. However, the children were progressing beyond the reading of the sentences and paragraphs developed in each Picture Word cycle and were beginning to be able to manage simple books “almost independently.”</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June, the independent test team administered the assessment using a specially assembled set of books from United Kingdom publishers to reduce the likelihood that the books would be familiar to the students. The aggregated results for the eight classes were indeed encouraging.</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All eight classes apparently succeeded in bringing all the students to some level of print literacy. About 40% of the students appeared to be able to read extended text, and another 30% manifested emergent ability to read extended text. Indeed, 20% reached the Grade 2A level, which includes long and complex passages and requires the exercise of complex skills both to decode and to infer word meanings. All the students could manage at least the simplest level of books.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felt it was very important that there were no students who had experienced abject failure. Even the student who enters first grade reading independently at the picture level is armed with skills in alphabet recognition, possesses a substantial storehouse of sight words, and owns an array of phonetic and structural concepts. However, a half dozen students will need to be watched closely because, even if they were able to handle books at the caption level, they labored at the task, manifesting difficulty either in recognizing relationships between text and graphics or in using their phonetic or structural generalizations to attack unfamiliar words.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studied the data to determine whether gender or socioeconomic status influenced levels of success, and they did not. The distributions of levels for boys and girls were almost identical, as were the distributions for students having or not having subsidized lunches.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Typically, in our district, about 20 kindergarten students would have been referred as having special needs in those eight schools. At the end of this year, just two students were referred, both for speech problems.</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Comfort and Satisfaction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During the year, parents voiced their opinions regularly, and in May we prepared simple questionnaires for both the parents and the children. We asked the parents a series of questions </w:t>
      </w:r>
      <w:r w:rsidRPr="000022F6">
        <w:rPr>
          <w:rFonts w:ascii="inherit" w:eastAsia="Times New Roman" w:hAnsi="inherit" w:cs="Times New Roman"/>
          <w:sz w:val="24"/>
          <w:szCs w:val="24"/>
        </w:rPr>
        <w:lastRenderedPageBreak/>
        <w:t>about the progress of their children and whether they and the children believed they were developing satisfactorily. The children were asked only whether they were learning to read and how they felt about their progress. We were trying to determine whether there was any discomfort that we were not detecting. But in response to our survey, no student or parent manifested discomfort or dissatisfaction related to the curriculum. However, some parents were anxious at the beginning and remained worried at the end of the year. Some were concerned that we had not taken a “letter by letter” synthetic phonics approach and worried that future problems might develop as a consequence. But even these parents appeared to believe that their children were progressing well “so far.”</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A Year Later: Leaving First Grade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Throughout first grade, we followed the students, and, at the end of the year, we gave them the Gray Oral Reading Test,</w:t>
      </w:r>
      <w:hyperlink r:id="rId163" w:anchor="ch08note14" w:history="1">
        <w:r w:rsidRPr="000022F6">
          <w:rPr>
            <w:rFonts w:ascii="inherit" w:eastAsia="Times New Roman" w:hAnsi="inherit" w:cs="Times New Roman"/>
            <w:b/>
            <w:bCs/>
            <w:color w:val="1E7AB9"/>
            <w:sz w:val="21"/>
            <w:szCs w:val="21"/>
            <w:bdr w:val="none" w:sz="0" w:space="0" w:color="auto" w:frame="1"/>
            <w:vertAlign w:val="superscript"/>
          </w:rPr>
          <w:t>14</w:t>
        </w:r>
      </w:hyperlink>
      <w:r w:rsidRPr="000022F6">
        <w:rPr>
          <w:rFonts w:ascii="inherit" w:eastAsia="Times New Roman" w:hAnsi="inherit" w:cs="Times New Roman"/>
          <w:sz w:val="24"/>
          <w:szCs w:val="24"/>
        </w:rPr>
        <w:t> administered by a team of external testers. The mean Grade Level Equivalent (GLE) was 3.5 (the average for students at the end of grade 1 is 2.0). Five percent of the students were below 2.0, which is quite a distance from the 50% typical in our district in previous years.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June 2003, 47 students, a randomly selected half of the 94 students still enrolled in the district, were administered the Gray Oral as they exited grade 2. Their average GLE was 5.0 (the national average of exiting grade-4 students). The distributions of male and female scores were almost identical. Five students (10%) scored below the average of exiting second-grade students. Typically, 30% of the students in this district or nationally in the U.S. and Canada do so.</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subsequent years, we will continue to monitor the progress of the students from each year, and we will follow the lowest-achieving students most intensively.</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Interpretation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problem that faced us was whether research on beginning literacy had reached the point that we could design multidimensional curricula to introduce young children to reading with comfort and satisfaction. In our efforts to learn how much an initiative in kindergarten curriculum might improve literacy learning, reduce the likelihood of failure by students thought to be at risk, and also benefit students not thought to be at risk, our first experience must be described as positive. We will follow the students through the grades, and we will continue to scrutinize the curriculum.</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 teachers were all new to a formal kindergarten reading curriculum. In the first year, they were scrambling to master a considerable number of unfamiliar instructional models, particularly the Picture Word Inductive Model, and they spent considerable energy tracking the progress of the students and trying to figure out whether they were proceeding optimally and whether the tasks were well matched to them. With greater experience, they will no doubt provide many ideas for improvement.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The issues of “developmental readiness” become moot if the knowledge base permits us to design effective and humane kindergarten curricula in reading. The progress of the students in these eight classes equals the progress of students in average first-grade classrooms and surpasses it in one very important way: no children failed, whereas one-third of the students in average first grades usually do. The half-dozen students who gained the least nonetheless arrived at first grade with substantial knowledge and skill.</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the next few years, we’ll learn how these students do in the upper elementary grades, where similar efforts to change the curriculum are under way. Thus far, our results have been encouraging, but there are 400 students to follow now. We certainly want to continue the outstanding achievement we have seen so far, but we also hope to close the door on poor achievement and eliminate the need for the safety net programs. We’ll see. Right now, our hypothesis is that a strong, multidimensional, formal reading program for kindergarten students can change the picture of achievement in the primary grades. Moreover, 5-year-old children, given a strong and humane curriculum, can learn to read at least as well as first-graders usually do, but without the high failure rates of so many first-grade classrooms.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hope that our Northern Lights teachers, and all others in every venue, will set high standards and also treat their students affirmatively. We are bothered when states, provinces, and districts set goals at such a low level that they expect that 2% or 3% of the students will creep up to the next level of achievement in any given year. Ninety-five percent is a better goal. Nearly all of our little second-grade graduates can now read with the best of upper-elementary-grade students. So could nearly all of the students in all school systems.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Notes</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64" w:anchor="ch08note_1" w:history="1">
        <w:r w:rsidRPr="000022F6">
          <w:rPr>
            <w:rFonts w:ascii="inherit" w:eastAsia="Times New Roman" w:hAnsi="inherit" w:cs="Times New Roman"/>
            <w:b/>
            <w:bCs/>
            <w:color w:val="1E7AB9"/>
            <w:sz w:val="24"/>
            <w:szCs w:val="24"/>
            <w:bdr w:val="none" w:sz="0" w:space="0" w:color="auto" w:frame="1"/>
          </w:rPr>
          <w:t>1.</w:t>
        </w:r>
      </w:hyperlink>
      <w:r w:rsidRPr="000022F6">
        <w:rPr>
          <w:rFonts w:ascii="inherit" w:eastAsia="Times New Roman" w:hAnsi="inherit" w:cs="Times New Roman"/>
          <w:sz w:val="24"/>
          <w:szCs w:val="24"/>
        </w:rPr>
        <w:t> See Marilyn Hrycauk, “A Safety Net for Second-Grade Students,” </w:t>
      </w:r>
      <w:r w:rsidRPr="000022F6">
        <w:rPr>
          <w:rFonts w:ascii="inherit" w:eastAsia="Times New Roman" w:hAnsi="inherit" w:cs="Times New Roman"/>
          <w:i/>
          <w:iCs/>
          <w:sz w:val="24"/>
          <w:szCs w:val="24"/>
          <w:bdr w:val="none" w:sz="0" w:space="0" w:color="auto" w:frame="1"/>
        </w:rPr>
        <w:t>Journal of Staff Development</w:t>
      </w:r>
      <w:r w:rsidRPr="000022F6">
        <w:rPr>
          <w:rFonts w:ascii="inherit" w:eastAsia="Times New Roman" w:hAnsi="inherit" w:cs="Times New Roman"/>
          <w:sz w:val="24"/>
          <w:szCs w:val="24"/>
        </w:rPr>
        <w:t>, vol. 23, 2002, pp. 55–58; and Bruce Joyce, Marilyn Hrycauk, and Emily Calhoun, “A Second Chance for Struggling Readers,” </w:t>
      </w:r>
      <w:r w:rsidRPr="000022F6">
        <w:rPr>
          <w:rFonts w:ascii="inherit" w:eastAsia="Times New Roman" w:hAnsi="inherit" w:cs="Times New Roman"/>
          <w:i/>
          <w:iCs/>
          <w:sz w:val="24"/>
          <w:szCs w:val="24"/>
          <w:bdr w:val="none" w:sz="0" w:space="0" w:color="auto" w:frame="1"/>
        </w:rPr>
        <w:t>Educational Leadership</w:t>
      </w:r>
      <w:r w:rsidRPr="000022F6">
        <w:rPr>
          <w:rFonts w:ascii="inherit" w:eastAsia="Times New Roman" w:hAnsi="inherit" w:cs="Times New Roman"/>
          <w:sz w:val="24"/>
          <w:szCs w:val="24"/>
        </w:rPr>
        <w:t>, March 2001, pp. 42–47.</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65" w:anchor="ch08note_2" w:history="1">
        <w:r w:rsidRPr="000022F6">
          <w:rPr>
            <w:rFonts w:ascii="inherit" w:eastAsia="Times New Roman" w:hAnsi="inherit" w:cs="Times New Roman"/>
            <w:b/>
            <w:bCs/>
            <w:color w:val="1E7AB9"/>
            <w:sz w:val="24"/>
            <w:szCs w:val="24"/>
            <w:bdr w:val="none" w:sz="0" w:space="0" w:color="auto" w:frame="1"/>
          </w:rPr>
          <w:t>2.</w:t>
        </w:r>
      </w:hyperlink>
      <w:r w:rsidRPr="000022F6">
        <w:rPr>
          <w:rFonts w:ascii="inherit" w:eastAsia="Times New Roman" w:hAnsi="inherit" w:cs="Times New Roman"/>
          <w:sz w:val="24"/>
          <w:szCs w:val="24"/>
        </w:rPr>
        <w:t> Emily Calhoun, </w:t>
      </w:r>
      <w:r w:rsidRPr="000022F6">
        <w:rPr>
          <w:rFonts w:ascii="inherit" w:eastAsia="Times New Roman" w:hAnsi="inherit" w:cs="Times New Roman"/>
          <w:i/>
          <w:iCs/>
          <w:sz w:val="24"/>
          <w:szCs w:val="24"/>
          <w:bdr w:val="none" w:sz="0" w:space="0" w:color="auto" w:frame="1"/>
        </w:rPr>
        <w:t>Literacy for the Primary Grades</w:t>
      </w:r>
      <w:r w:rsidRPr="000022F6">
        <w:rPr>
          <w:rFonts w:ascii="inherit" w:eastAsia="Times New Roman" w:hAnsi="inherit" w:cs="Times New Roman"/>
          <w:sz w:val="24"/>
          <w:szCs w:val="24"/>
        </w:rPr>
        <w:t> (Saint Simons Island, Ga.: Phoenix Alliance, 1998).</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66" w:anchor="ch08note_3" w:history="1">
        <w:r w:rsidRPr="000022F6">
          <w:rPr>
            <w:rFonts w:ascii="inherit" w:eastAsia="Times New Roman" w:hAnsi="inherit" w:cs="Times New Roman"/>
            <w:b/>
            <w:bCs/>
            <w:color w:val="1E7AB9"/>
            <w:sz w:val="24"/>
            <w:szCs w:val="24"/>
            <w:bdr w:val="none" w:sz="0" w:space="0" w:color="auto" w:frame="1"/>
          </w:rPr>
          <w:t>3.</w:t>
        </w:r>
      </w:hyperlink>
      <w:r w:rsidRPr="000022F6">
        <w:rPr>
          <w:rFonts w:ascii="inherit" w:eastAsia="Times New Roman" w:hAnsi="inherit" w:cs="Times New Roman"/>
          <w:sz w:val="24"/>
          <w:szCs w:val="24"/>
        </w:rPr>
        <w:t> See Connie Juel, “Learning to Read and Write,” </w:t>
      </w:r>
      <w:r w:rsidRPr="000022F6">
        <w:rPr>
          <w:rFonts w:ascii="inherit" w:eastAsia="Times New Roman" w:hAnsi="inherit" w:cs="Times New Roman"/>
          <w:i/>
          <w:iCs/>
          <w:sz w:val="24"/>
          <w:szCs w:val="24"/>
          <w:bdr w:val="none" w:sz="0" w:space="0" w:color="auto" w:frame="1"/>
        </w:rPr>
        <w:t>Journal of Educational Psychology</w:t>
      </w:r>
      <w:r w:rsidRPr="000022F6">
        <w:rPr>
          <w:rFonts w:ascii="inherit" w:eastAsia="Times New Roman" w:hAnsi="inherit" w:cs="Times New Roman"/>
          <w:sz w:val="24"/>
          <w:szCs w:val="24"/>
        </w:rPr>
        <w:t>, vol. 80, 1988, pp. 437–47.</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67" w:anchor="ch08note_4" w:history="1">
        <w:r w:rsidRPr="000022F6">
          <w:rPr>
            <w:rFonts w:ascii="inherit" w:eastAsia="Times New Roman" w:hAnsi="inherit" w:cs="Times New Roman"/>
            <w:b/>
            <w:bCs/>
            <w:color w:val="1E7AB9"/>
            <w:sz w:val="24"/>
            <w:szCs w:val="24"/>
            <w:bdr w:val="none" w:sz="0" w:space="0" w:color="auto" w:frame="1"/>
          </w:rPr>
          <w:t>4.</w:t>
        </w:r>
      </w:hyperlink>
      <w:r w:rsidRPr="000022F6">
        <w:rPr>
          <w:rFonts w:ascii="inherit" w:eastAsia="Times New Roman" w:hAnsi="inherit" w:cs="Times New Roman"/>
          <w:sz w:val="24"/>
          <w:szCs w:val="24"/>
        </w:rPr>
        <w:t> In a long-term study of students who had experienced formal reading instruction in kindergarten, Ralph Hanson and Donna Farrell followed them through their high school years and found that the effects could be detected even as they graduated. See Ralph Hanson and Donna Farrell, “The Long-Term Effects on High School Seniors of Learning to Read in Kindergarten,” </w:t>
      </w:r>
      <w:r w:rsidRPr="000022F6">
        <w:rPr>
          <w:rFonts w:ascii="inherit" w:eastAsia="Times New Roman" w:hAnsi="inherit" w:cs="Times New Roman"/>
          <w:i/>
          <w:iCs/>
          <w:sz w:val="24"/>
          <w:szCs w:val="24"/>
          <w:bdr w:val="none" w:sz="0" w:space="0" w:color="auto" w:frame="1"/>
        </w:rPr>
        <w:t>Reading Research Quarterly</w:t>
      </w:r>
      <w:r w:rsidRPr="000022F6">
        <w:rPr>
          <w:rFonts w:ascii="inherit" w:eastAsia="Times New Roman" w:hAnsi="inherit" w:cs="Times New Roman"/>
          <w:sz w:val="24"/>
          <w:szCs w:val="24"/>
        </w:rPr>
        <w:t>, vol. 30, 1995, pp. 908–33. Delores Durkin’s work on the positive effects of learning to read early is well known but has not changed the minds of the large number of experts on early childhood education who are more worried about damage than about benefits. See Delores Durkin, </w:t>
      </w:r>
      <w:r w:rsidRPr="000022F6">
        <w:rPr>
          <w:rFonts w:ascii="inherit" w:eastAsia="Times New Roman" w:hAnsi="inherit" w:cs="Times New Roman"/>
          <w:i/>
          <w:iCs/>
          <w:sz w:val="24"/>
          <w:szCs w:val="24"/>
          <w:bdr w:val="none" w:sz="0" w:space="0" w:color="auto" w:frame="1"/>
        </w:rPr>
        <w:t>Children Who Read Early</w:t>
      </w:r>
      <w:r w:rsidRPr="000022F6">
        <w:rPr>
          <w:rFonts w:ascii="inherit" w:eastAsia="Times New Roman" w:hAnsi="inherit" w:cs="Times New Roman"/>
          <w:sz w:val="24"/>
          <w:szCs w:val="24"/>
        </w:rPr>
        <w:t> (New York: Teachers College Press, 1966).</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68" w:anchor="ch08note_5" w:history="1">
        <w:r w:rsidRPr="000022F6">
          <w:rPr>
            <w:rFonts w:ascii="inherit" w:eastAsia="Times New Roman" w:hAnsi="inherit" w:cs="Times New Roman"/>
            <w:b/>
            <w:bCs/>
            <w:color w:val="1E7AB9"/>
            <w:sz w:val="24"/>
            <w:szCs w:val="24"/>
            <w:bdr w:val="none" w:sz="0" w:space="0" w:color="auto" w:frame="1"/>
          </w:rPr>
          <w:t>5.</w:t>
        </w:r>
      </w:hyperlink>
      <w:r w:rsidRPr="000022F6">
        <w:rPr>
          <w:rFonts w:ascii="inherit" w:eastAsia="Times New Roman" w:hAnsi="inherit" w:cs="Times New Roman"/>
          <w:sz w:val="24"/>
          <w:szCs w:val="24"/>
        </w:rPr>
        <w:t> See, for example, William Nagy, Patricia Herman, and Richard Anderson, “Learning Words from Context,” </w:t>
      </w:r>
      <w:r w:rsidRPr="000022F6">
        <w:rPr>
          <w:rFonts w:ascii="inherit" w:eastAsia="Times New Roman" w:hAnsi="inherit" w:cs="Times New Roman"/>
          <w:i/>
          <w:iCs/>
          <w:sz w:val="24"/>
          <w:szCs w:val="24"/>
          <w:bdr w:val="none" w:sz="0" w:space="0" w:color="auto" w:frame="1"/>
        </w:rPr>
        <w:t>Reading Research Quarterly</w:t>
      </w:r>
      <w:r w:rsidRPr="000022F6">
        <w:rPr>
          <w:rFonts w:ascii="inherit" w:eastAsia="Times New Roman" w:hAnsi="inherit" w:cs="Times New Roman"/>
          <w:sz w:val="24"/>
          <w:szCs w:val="24"/>
        </w:rPr>
        <w:t>, vol. 19, 1985, pp. 304–30.</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69" w:anchor="ch08note_6" w:history="1">
        <w:r w:rsidRPr="000022F6">
          <w:rPr>
            <w:rFonts w:ascii="inherit" w:eastAsia="Times New Roman" w:hAnsi="inherit" w:cs="Times New Roman"/>
            <w:b/>
            <w:bCs/>
            <w:color w:val="1E7AB9"/>
            <w:sz w:val="24"/>
            <w:szCs w:val="24"/>
            <w:bdr w:val="none" w:sz="0" w:space="0" w:color="auto" w:frame="1"/>
          </w:rPr>
          <w:t>6.</w:t>
        </w:r>
      </w:hyperlink>
      <w:r w:rsidRPr="000022F6">
        <w:rPr>
          <w:rFonts w:ascii="inherit" w:eastAsia="Times New Roman" w:hAnsi="inherit" w:cs="Times New Roman"/>
          <w:sz w:val="24"/>
          <w:szCs w:val="24"/>
        </w:rPr>
        <w:t> A crisp general review can be found in Nell Duke and P. David Pearson, “Effective Practices for Developing Reading Comprehension,” in Alan Farstrup and Jay Samuels, eds., </w:t>
      </w:r>
      <w:r w:rsidRPr="000022F6">
        <w:rPr>
          <w:rFonts w:ascii="inherit" w:eastAsia="Times New Roman" w:hAnsi="inherit" w:cs="Times New Roman"/>
          <w:i/>
          <w:iCs/>
          <w:sz w:val="24"/>
          <w:szCs w:val="24"/>
          <w:bdr w:val="none" w:sz="0" w:space="0" w:color="auto" w:frame="1"/>
        </w:rPr>
        <w:t>What Research Has to Say About Reading Instruction</w:t>
      </w:r>
      <w:r w:rsidRPr="000022F6">
        <w:rPr>
          <w:rFonts w:ascii="inherit" w:eastAsia="Times New Roman" w:hAnsi="inherit" w:cs="Times New Roman"/>
          <w:sz w:val="24"/>
          <w:szCs w:val="24"/>
        </w:rPr>
        <w:t>, 3rd ed. (Newark, Del.: International Reading Association, 2002), pp. 205–42.</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0" w:anchor="ch08note_7" w:history="1">
        <w:r w:rsidRPr="000022F6">
          <w:rPr>
            <w:rFonts w:ascii="inherit" w:eastAsia="Times New Roman" w:hAnsi="inherit" w:cs="Times New Roman"/>
            <w:b/>
            <w:bCs/>
            <w:color w:val="1E7AB9"/>
            <w:sz w:val="24"/>
            <w:szCs w:val="24"/>
            <w:bdr w:val="none" w:sz="0" w:space="0" w:color="auto" w:frame="1"/>
          </w:rPr>
          <w:t>7.</w:t>
        </w:r>
      </w:hyperlink>
      <w:r w:rsidRPr="000022F6">
        <w:rPr>
          <w:rFonts w:ascii="inherit" w:eastAsia="Times New Roman" w:hAnsi="inherit" w:cs="Times New Roman"/>
          <w:sz w:val="24"/>
          <w:szCs w:val="24"/>
        </w:rPr>
        <w:t> Students need to learn to inquire into word patterns and build word-identification skills around concepts about word structures. A fine summary is provided by Linnea Ehri, “Phases of Acquisition in Learning to Read Words and Instructional Implications,” paper presented at the annual meeting of the American Educational Research Association, Montreal, 1999.</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1" w:anchor="ch08note_8" w:history="1">
        <w:r w:rsidRPr="000022F6">
          <w:rPr>
            <w:rFonts w:ascii="inherit" w:eastAsia="Times New Roman" w:hAnsi="inherit" w:cs="Times New Roman"/>
            <w:b/>
            <w:bCs/>
            <w:color w:val="1E7AB9"/>
            <w:sz w:val="24"/>
            <w:szCs w:val="24"/>
            <w:bdr w:val="none" w:sz="0" w:space="0" w:color="auto" w:frame="1"/>
          </w:rPr>
          <w:t>8.</w:t>
        </w:r>
      </w:hyperlink>
      <w:r w:rsidRPr="000022F6">
        <w:rPr>
          <w:rFonts w:ascii="inherit" w:eastAsia="Times New Roman" w:hAnsi="inherit" w:cs="Times New Roman"/>
          <w:sz w:val="24"/>
          <w:szCs w:val="24"/>
        </w:rPr>
        <w:t> The connection of early writing to beginning reading is growing clearer. See Carol Englart et al., “Making Strategies and Self-Talk Visible,” </w:t>
      </w:r>
      <w:r w:rsidRPr="000022F6">
        <w:rPr>
          <w:rFonts w:ascii="inherit" w:eastAsia="Times New Roman" w:hAnsi="inherit" w:cs="Times New Roman"/>
          <w:i/>
          <w:iCs/>
          <w:sz w:val="24"/>
          <w:szCs w:val="24"/>
          <w:bdr w:val="none" w:sz="0" w:space="0" w:color="auto" w:frame="1"/>
        </w:rPr>
        <w:t>American Educational Research Journal</w:t>
      </w:r>
      <w:r w:rsidRPr="000022F6">
        <w:rPr>
          <w:rFonts w:ascii="inherit" w:eastAsia="Times New Roman" w:hAnsi="inherit" w:cs="Times New Roman"/>
          <w:sz w:val="24"/>
          <w:szCs w:val="24"/>
        </w:rPr>
        <w:t>, vol. 28, 1991, pp. 337–72.</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2" w:anchor="ch08note_9" w:history="1">
        <w:r w:rsidRPr="000022F6">
          <w:rPr>
            <w:rFonts w:ascii="inherit" w:eastAsia="Times New Roman" w:hAnsi="inherit" w:cs="Times New Roman"/>
            <w:b/>
            <w:bCs/>
            <w:color w:val="1E7AB9"/>
            <w:sz w:val="24"/>
            <w:szCs w:val="24"/>
            <w:bdr w:val="none" w:sz="0" w:space="0" w:color="auto" w:frame="1"/>
          </w:rPr>
          <w:t>9.</w:t>
        </w:r>
      </w:hyperlink>
      <w:r w:rsidRPr="000022F6">
        <w:rPr>
          <w:rFonts w:ascii="inherit" w:eastAsia="Times New Roman" w:hAnsi="inherit" w:cs="Times New Roman"/>
          <w:sz w:val="24"/>
          <w:szCs w:val="24"/>
        </w:rPr>
        <w:t> Several lines of research are gradually discovering a great deal about comprehension strategies and how to develop them. See Ruth Garner, </w:t>
      </w:r>
      <w:r w:rsidRPr="000022F6">
        <w:rPr>
          <w:rFonts w:ascii="inherit" w:eastAsia="Times New Roman" w:hAnsi="inherit" w:cs="Times New Roman"/>
          <w:i/>
          <w:iCs/>
          <w:sz w:val="24"/>
          <w:szCs w:val="24"/>
          <w:bdr w:val="none" w:sz="0" w:space="0" w:color="auto" w:frame="1"/>
        </w:rPr>
        <w:t>Metacognition and Reading Comprehension</w:t>
      </w:r>
      <w:r w:rsidRPr="000022F6">
        <w:rPr>
          <w:rFonts w:ascii="inherit" w:eastAsia="Times New Roman" w:hAnsi="inherit" w:cs="Times New Roman"/>
          <w:sz w:val="24"/>
          <w:szCs w:val="24"/>
        </w:rPr>
        <w:t> (Norwood, N.J.: Ablex, 1987); and Michael Pressley et al., </w:t>
      </w:r>
      <w:r w:rsidRPr="000022F6">
        <w:rPr>
          <w:rFonts w:ascii="inherit" w:eastAsia="Times New Roman" w:hAnsi="inherit" w:cs="Times New Roman"/>
          <w:i/>
          <w:iCs/>
          <w:sz w:val="24"/>
          <w:szCs w:val="24"/>
          <w:bdr w:val="none" w:sz="0" w:space="0" w:color="auto" w:frame="1"/>
        </w:rPr>
        <w:t>Cognitive Strategy Instruction That Really Improves Student Performance</w:t>
      </w:r>
      <w:r w:rsidRPr="000022F6">
        <w:rPr>
          <w:rFonts w:ascii="inherit" w:eastAsia="Times New Roman" w:hAnsi="inherit" w:cs="Times New Roman"/>
          <w:sz w:val="24"/>
          <w:szCs w:val="24"/>
        </w:rPr>
        <w:t> (Cambridge, Mass.: Brookline, 1995).</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3" w:anchor="ch08note_10" w:history="1">
        <w:r w:rsidRPr="000022F6">
          <w:rPr>
            <w:rFonts w:ascii="inherit" w:eastAsia="Times New Roman" w:hAnsi="inherit" w:cs="Times New Roman"/>
            <w:b/>
            <w:bCs/>
            <w:color w:val="1E7AB9"/>
            <w:sz w:val="24"/>
            <w:szCs w:val="24"/>
            <w:bdr w:val="none" w:sz="0" w:space="0" w:color="auto" w:frame="1"/>
          </w:rPr>
          <w:t>10.</w:t>
        </w:r>
      </w:hyperlink>
      <w:r w:rsidRPr="000022F6">
        <w:rPr>
          <w:rFonts w:ascii="inherit" w:eastAsia="Times New Roman" w:hAnsi="inherit" w:cs="Times New Roman"/>
          <w:sz w:val="24"/>
          <w:szCs w:val="24"/>
        </w:rPr>
        <w:t> The Picture Word Inductive Model provides a set of ways to track student progress. Some variables (such as vocabulary development) are tracked weekly or more often. Others are tracked a little less frequently. See Emily Calhoun, </w:t>
      </w:r>
      <w:r w:rsidRPr="000022F6">
        <w:rPr>
          <w:rFonts w:ascii="inherit" w:eastAsia="Times New Roman" w:hAnsi="inherit" w:cs="Times New Roman"/>
          <w:i/>
          <w:iCs/>
          <w:sz w:val="24"/>
          <w:szCs w:val="24"/>
          <w:bdr w:val="none" w:sz="0" w:space="0" w:color="auto" w:frame="1"/>
        </w:rPr>
        <w:t>Teaching Beginning Reading and Writing with the Picture Word Inductive Model</w:t>
      </w:r>
      <w:r w:rsidRPr="000022F6">
        <w:rPr>
          <w:rFonts w:ascii="inherit" w:eastAsia="Times New Roman" w:hAnsi="inherit" w:cs="Times New Roman"/>
          <w:sz w:val="24"/>
          <w:szCs w:val="24"/>
        </w:rPr>
        <w:t> (Alexandria, Va.: Association for Supervision and Curriculum Development, 1999); and Bruce Joyce and Beverly Showers, </w:t>
      </w:r>
      <w:r w:rsidRPr="000022F6">
        <w:rPr>
          <w:rFonts w:ascii="inherit" w:eastAsia="Times New Roman" w:hAnsi="inherit" w:cs="Times New Roman"/>
          <w:i/>
          <w:iCs/>
          <w:sz w:val="24"/>
          <w:szCs w:val="24"/>
          <w:bdr w:val="none" w:sz="0" w:space="0" w:color="auto" w:frame="1"/>
        </w:rPr>
        <w:t>Student Achievement Through Staff Development</w:t>
      </w:r>
      <w:r w:rsidRPr="000022F6">
        <w:rPr>
          <w:rFonts w:ascii="inherit" w:eastAsia="Times New Roman" w:hAnsi="inherit" w:cs="Times New Roman"/>
          <w:sz w:val="24"/>
          <w:szCs w:val="24"/>
        </w:rPr>
        <w:t> (Alexandria, Va.: Association for Supervision and Curriculum Development, 2002).</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4" w:anchor="ch08note_11" w:history="1">
        <w:r w:rsidRPr="000022F6">
          <w:rPr>
            <w:rFonts w:ascii="inherit" w:eastAsia="Times New Roman" w:hAnsi="inherit" w:cs="Times New Roman"/>
            <w:b/>
            <w:bCs/>
            <w:color w:val="1E7AB9"/>
            <w:sz w:val="24"/>
            <w:szCs w:val="24"/>
            <w:bdr w:val="none" w:sz="0" w:space="0" w:color="auto" w:frame="1"/>
          </w:rPr>
          <w:t>11.</w:t>
        </w:r>
      </w:hyperlink>
      <w:r w:rsidRPr="000022F6">
        <w:rPr>
          <w:rFonts w:ascii="inherit" w:eastAsia="Times New Roman" w:hAnsi="inherit" w:cs="Times New Roman"/>
          <w:sz w:val="24"/>
          <w:szCs w:val="24"/>
        </w:rPr>
        <w:t> Russell Stauffer, </w:t>
      </w:r>
      <w:r w:rsidRPr="000022F6">
        <w:rPr>
          <w:rFonts w:ascii="inherit" w:eastAsia="Times New Roman" w:hAnsi="inherit" w:cs="Times New Roman"/>
          <w:i/>
          <w:iCs/>
          <w:sz w:val="24"/>
          <w:szCs w:val="24"/>
          <w:bdr w:val="none" w:sz="0" w:space="0" w:color="auto" w:frame="1"/>
        </w:rPr>
        <w:t>The Language-Experience Approach to the Teaching of Reading</w:t>
      </w:r>
      <w:r w:rsidRPr="000022F6">
        <w:rPr>
          <w:rFonts w:ascii="inherit" w:eastAsia="Times New Roman" w:hAnsi="inherit" w:cs="Times New Roman"/>
          <w:sz w:val="24"/>
          <w:szCs w:val="24"/>
        </w:rPr>
        <w:t> (New York: Harper &amp; Row, 1970).</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5" w:anchor="ch08note_12" w:history="1">
        <w:r w:rsidRPr="000022F6">
          <w:rPr>
            <w:rFonts w:ascii="inherit" w:eastAsia="Times New Roman" w:hAnsi="inherit" w:cs="Times New Roman"/>
            <w:b/>
            <w:bCs/>
            <w:color w:val="1E7AB9"/>
            <w:sz w:val="24"/>
            <w:szCs w:val="24"/>
            <w:bdr w:val="none" w:sz="0" w:space="0" w:color="auto" w:frame="1"/>
          </w:rPr>
          <w:t>12.</w:t>
        </w:r>
      </w:hyperlink>
      <w:r w:rsidRPr="000022F6">
        <w:rPr>
          <w:rFonts w:ascii="inherit" w:eastAsia="Times New Roman" w:hAnsi="inherit" w:cs="Times New Roman"/>
          <w:sz w:val="24"/>
          <w:szCs w:val="24"/>
        </w:rPr>
        <w:t> Joyce and Showers, op. cit.</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6" w:anchor="ch08note_13" w:history="1">
        <w:r w:rsidRPr="000022F6">
          <w:rPr>
            <w:rFonts w:ascii="inherit" w:eastAsia="Times New Roman" w:hAnsi="inherit" w:cs="Times New Roman"/>
            <w:b/>
            <w:bCs/>
            <w:color w:val="1E7AB9"/>
            <w:sz w:val="24"/>
            <w:szCs w:val="24"/>
            <w:bdr w:val="none" w:sz="0" w:space="0" w:color="auto" w:frame="1"/>
          </w:rPr>
          <w:t>13.</w:t>
        </w:r>
      </w:hyperlink>
      <w:r w:rsidRPr="000022F6">
        <w:rPr>
          <w:rFonts w:ascii="inherit" w:eastAsia="Times New Roman" w:hAnsi="inherit" w:cs="Times New Roman"/>
          <w:sz w:val="24"/>
          <w:szCs w:val="24"/>
        </w:rPr>
        <w:t> Thomas Gunning, </w:t>
      </w:r>
      <w:r w:rsidRPr="000022F6">
        <w:rPr>
          <w:rFonts w:ascii="inherit" w:eastAsia="Times New Roman" w:hAnsi="inherit" w:cs="Times New Roman"/>
          <w:i/>
          <w:iCs/>
          <w:sz w:val="24"/>
          <w:szCs w:val="24"/>
          <w:bdr w:val="none" w:sz="0" w:space="0" w:color="auto" w:frame="1"/>
        </w:rPr>
        <w:t>Best Books for Beginning Readers</w:t>
      </w:r>
      <w:r w:rsidRPr="000022F6">
        <w:rPr>
          <w:rFonts w:ascii="inherit" w:eastAsia="Times New Roman" w:hAnsi="inherit" w:cs="Times New Roman"/>
          <w:sz w:val="24"/>
          <w:szCs w:val="24"/>
        </w:rPr>
        <w:t> (Boston: Allyn and Bacon, 1998).</w:t>
      </w:r>
    </w:p>
    <w:p w:rsidR="000022F6" w:rsidRPr="000022F6" w:rsidRDefault="000022F6" w:rsidP="000022F6">
      <w:pPr>
        <w:numPr>
          <w:ilvl w:val="0"/>
          <w:numId w:val="42"/>
        </w:numPr>
        <w:spacing w:after="0" w:line="240" w:lineRule="auto"/>
        <w:ind w:left="0"/>
        <w:textAlignment w:val="baseline"/>
        <w:rPr>
          <w:rFonts w:ascii="inherit" w:eastAsia="Times New Roman" w:hAnsi="inherit" w:cs="Times New Roman"/>
          <w:sz w:val="24"/>
          <w:szCs w:val="24"/>
        </w:rPr>
      </w:pPr>
      <w:hyperlink r:id="rId177" w:anchor="ch08note_14" w:history="1">
        <w:r w:rsidRPr="000022F6">
          <w:rPr>
            <w:rFonts w:ascii="inherit" w:eastAsia="Times New Roman" w:hAnsi="inherit" w:cs="Times New Roman"/>
            <w:b/>
            <w:bCs/>
            <w:color w:val="1E7AB9"/>
            <w:sz w:val="24"/>
            <w:szCs w:val="24"/>
            <w:bdr w:val="none" w:sz="0" w:space="0" w:color="auto" w:frame="1"/>
          </w:rPr>
          <w:t>14.</w:t>
        </w:r>
      </w:hyperlink>
      <w:r w:rsidRPr="000022F6">
        <w:rPr>
          <w:rFonts w:ascii="inherit" w:eastAsia="Times New Roman" w:hAnsi="inherit" w:cs="Times New Roman"/>
          <w:sz w:val="24"/>
          <w:szCs w:val="24"/>
        </w:rPr>
        <w:t> J. Lee Wiederholt and Brian Bryant, </w:t>
      </w:r>
      <w:r w:rsidRPr="000022F6">
        <w:rPr>
          <w:rFonts w:ascii="inherit" w:eastAsia="Times New Roman" w:hAnsi="inherit" w:cs="Times New Roman"/>
          <w:i/>
          <w:iCs/>
          <w:sz w:val="24"/>
          <w:szCs w:val="24"/>
          <w:bdr w:val="none" w:sz="0" w:space="0" w:color="auto" w:frame="1"/>
        </w:rPr>
        <w:t>Gray Oral Reading Tests</w:t>
      </w:r>
      <w:r w:rsidRPr="000022F6">
        <w:rPr>
          <w:rFonts w:ascii="inherit" w:eastAsia="Times New Roman" w:hAnsi="inherit" w:cs="Times New Roman"/>
          <w:sz w:val="24"/>
          <w:szCs w:val="24"/>
        </w:rPr>
        <w:t> (Austin, Tex.: Pro-Ed, 2001).</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Bruce Joyce</w:t>
      </w:r>
      <w:r w:rsidRPr="000022F6">
        <w:rPr>
          <w:rFonts w:ascii="inherit" w:eastAsia="Times New Roman" w:hAnsi="inherit" w:cs="Times New Roman"/>
          <w:sz w:val="24"/>
          <w:szCs w:val="24"/>
        </w:rPr>
        <w:t> is director of Booksend Laboratories, St. Simons Island, Georgia; </w:t>
      </w:r>
      <w:r w:rsidRPr="000022F6">
        <w:rPr>
          <w:rFonts w:ascii="inherit" w:eastAsia="Times New Roman" w:hAnsi="inherit" w:cs="Times New Roman"/>
          <w:i/>
          <w:iCs/>
          <w:sz w:val="24"/>
          <w:szCs w:val="24"/>
          <w:bdr w:val="none" w:sz="0" w:space="0" w:color="auto" w:frame="1"/>
        </w:rPr>
        <w:t>Marilyn Hrycauk</w:t>
      </w:r>
      <w:r w:rsidRPr="000022F6">
        <w:rPr>
          <w:rFonts w:ascii="inherit" w:eastAsia="Times New Roman" w:hAnsi="inherit" w:cs="Times New Roman"/>
          <w:sz w:val="24"/>
          <w:szCs w:val="24"/>
        </w:rPr>
        <w:t> is director of instruction in the Northern Lights School Division #69, Alberta; </w:t>
      </w:r>
      <w:r w:rsidRPr="000022F6">
        <w:rPr>
          <w:rFonts w:ascii="inherit" w:eastAsia="Times New Roman" w:hAnsi="inherit" w:cs="Times New Roman"/>
          <w:i/>
          <w:iCs/>
          <w:sz w:val="24"/>
          <w:szCs w:val="24"/>
          <w:bdr w:val="none" w:sz="0" w:space="0" w:color="auto" w:frame="1"/>
        </w:rPr>
        <w:t>Emily Calhoun</w:t>
      </w:r>
      <w:r w:rsidRPr="000022F6">
        <w:rPr>
          <w:rFonts w:ascii="inherit" w:eastAsia="Times New Roman" w:hAnsi="inherit" w:cs="Times New Roman"/>
          <w:sz w:val="24"/>
          <w:szCs w:val="24"/>
        </w:rPr>
        <w:t> is director of the Phoenix Alliance, St. Simons Island, Georgia; The Northern Lights Kindergarten Teachers are </w:t>
      </w:r>
      <w:r w:rsidRPr="000022F6">
        <w:rPr>
          <w:rFonts w:ascii="inherit" w:eastAsia="Times New Roman" w:hAnsi="inherit" w:cs="Times New Roman"/>
          <w:i/>
          <w:iCs/>
          <w:sz w:val="24"/>
          <w:szCs w:val="24"/>
          <w:bdr w:val="none" w:sz="0" w:space="0" w:color="auto" w:frame="1"/>
        </w:rPr>
        <w:t>Bev Gariepy, Christine Reynolds, Melanie Malayney, Carol Kruger, Jennifer Lawton-Codziuk, Elaine Blades, Christine Cairns, Andrea Fama</w:t>
      </w:r>
      <w:r w:rsidRPr="000022F6">
        <w:rPr>
          <w:rFonts w:ascii="inherit" w:eastAsia="Times New Roman" w:hAnsi="inherit" w:cs="Times New Roman"/>
          <w:sz w:val="24"/>
          <w:szCs w:val="24"/>
        </w:rPr>
        <w:t>, and </w:t>
      </w:r>
      <w:r w:rsidRPr="000022F6">
        <w:rPr>
          <w:rFonts w:ascii="inherit" w:eastAsia="Times New Roman" w:hAnsi="inherit" w:cs="Times New Roman"/>
          <w:i/>
          <w:iCs/>
          <w:sz w:val="24"/>
          <w:szCs w:val="24"/>
          <w:bdr w:val="none" w:sz="0" w:space="0" w:color="auto" w:frame="1"/>
        </w:rPr>
        <w:t>Gloria Lane.</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Questions for Reflection</w:t>
      </w:r>
    </w:p>
    <w:p w:rsidR="000022F6" w:rsidRPr="000022F6" w:rsidRDefault="000022F6" w:rsidP="000022F6">
      <w:pPr>
        <w:numPr>
          <w:ilvl w:val="0"/>
          <w:numId w:val="43"/>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did the authors learn by their experiment to present the kindergarteners in the Northern Lights School District with a “nurturing” curriculum? How can what they learned inform practice within other districts?</w:t>
      </w:r>
    </w:p>
    <w:p w:rsidR="000022F6" w:rsidRPr="000022F6" w:rsidRDefault="000022F6" w:rsidP="000022F6">
      <w:pPr>
        <w:numPr>
          <w:ilvl w:val="0"/>
          <w:numId w:val="43"/>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were the “safety nets” the authors referred to as having been used for certain students in the district? How does the research used by the authors address the use of these safety nets?</w:t>
      </w:r>
    </w:p>
    <w:p w:rsidR="000022F6" w:rsidRPr="000022F6" w:rsidRDefault="000022F6" w:rsidP="000022F6">
      <w:pPr>
        <w:numPr>
          <w:ilvl w:val="0"/>
          <w:numId w:val="43"/>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conclusions can you draw from this article regarding the use of action-based research in schools? What does research tell us about the day-to-day activities of our students, teachers, and administrators?</w:t>
      </w:r>
    </w:p>
    <w:p w:rsidR="000022F6" w:rsidRPr="000022F6" w:rsidRDefault="000022F6" w:rsidP="000022F6">
      <w:pPr>
        <w:spacing w:after="0"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i/>
          <w:iCs/>
          <w:color w:val="468173"/>
          <w:kern w:val="36"/>
          <w:sz w:val="61"/>
          <w:szCs w:val="61"/>
          <w:bdr w:val="none" w:sz="0" w:space="0" w:color="auto" w:frame="1"/>
        </w:rPr>
        <w:lastRenderedPageBreak/>
        <w:t>Leaders’ Voices—</w:t>
      </w:r>
      <w:r w:rsidRPr="000022F6">
        <w:rPr>
          <w:rFonts w:ascii="inherit" w:eastAsia="Times New Roman" w:hAnsi="inherit" w:cs="Times New Roman"/>
          <w:color w:val="468173"/>
          <w:kern w:val="36"/>
          <w:sz w:val="61"/>
          <w:szCs w:val="61"/>
        </w:rPr>
        <w:t>Putting Theory into Practice Building a Community in Our Classroom: The Story of Bat Town, U.S.A.</w:t>
      </w:r>
    </w:p>
    <w:p w:rsidR="000022F6" w:rsidRPr="000022F6" w:rsidRDefault="000022F6" w:rsidP="000022F6">
      <w:pPr>
        <w:spacing w:after="0" w:line="240" w:lineRule="auto"/>
        <w:textAlignment w:val="baseline"/>
        <w:rPr>
          <w:rFonts w:ascii="inherit" w:eastAsia="Times New Roman" w:hAnsi="inherit" w:cs="Helvetica"/>
          <w:b/>
          <w:bCs/>
          <w:color w:val="333333"/>
          <w:sz w:val="24"/>
          <w:szCs w:val="24"/>
        </w:rPr>
      </w:pPr>
      <w:r w:rsidRPr="000022F6">
        <w:rPr>
          <w:rFonts w:ascii="inherit" w:eastAsia="Times New Roman" w:hAnsi="inherit" w:cs="Helvetica"/>
          <w:b/>
          <w:bCs/>
          <w:color w:val="333333"/>
          <w:sz w:val="24"/>
          <w:szCs w:val="24"/>
        </w:rPr>
        <w:t>ANDREA MCGANN KEECH</w:t>
      </w:r>
    </w:p>
    <w:p w:rsidR="000022F6" w:rsidRPr="000022F6" w:rsidRDefault="000022F6" w:rsidP="000022F6">
      <w:pPr>
        <w:spacing w:after="0" w:line="240" w:lineRule="auto"/>
        <w:textAlignment w:val="baseline"/>
        <w:outlineLvl w:val="0"/>
        <w:rPr>
          <w:rFonts w:ascii="inherit" w:eastAsia="Times New Roman" w:hAnsi="inherit" w:cs="Times New Roman"/>
          <w:b/>
          <w:bCs/>
          <w:kern w:val="36"/>
          <w:sz w:val="24"/>
          <w:szCs w:val="24"/>
        </w:rPr>
      </w:pPr>
      <w:r w:rsidRPr="000022F6">
        <w:rPr>
          <w:rFonts w:ascii="inherit" w:eastAsia="Times New Roman" w:hAnsi="inherit" w:cs="Times New Roman"/>
          <w:b/>
          <w:bCs/>
          <w:kern w:val="36"/>
          <w:sz w:val="24"/>
          <w:szCs w:val="24"/>
        </w:rPr>
        <w:t>Abstract</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As the passing of time and the changing of the landscape became familiar concepts to them, children in one combined third- and fourthgrade class at Roosevelt Elementary School in Iowa City, Iowa, used their growing knowledge of their town’s past as the starting point for creating a model community of their own. Keech profiles the class and their project community, “Bat Town, U.S.A.”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“I’ve got a problem” said one of my students with a thoughtful frown, “and I’d like to call a city council meeting about it. I’m not getting enough help from my business partner, and I need some advice.”</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“Fine,” I told him, acting in my official capacity as city manager. “We can do that this afternoon right after recess.”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“Then I’ll need to reschedule my Resource Room time,” a girl sitting near us chimed in. “I’ll check with my teacher and get back to you.”</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“Okay,” the boy replied with a nod. “This problem needs our attention now!”</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 couldn’t help smiling at this very serious conversation in my third and fourth grade combination class. With just a few changes in wording, the interchange could have been taking place between the actual members of our town’s city council members. Instead, it was occurring in a classroom of students who were participating in a social studies simulation exercise known as </w:t>
      </w:r>
      <w:r w:rsidRPr="000022F6">
        <w:rPr>
          <w:rFonts w:ascii="inherit" w:eastAsia="Times New Roman" w:hAnsi="inherit" w:cs="Times New Roman"/>
          <w:i/>
          <w:iCs/>
          <w:sz w:val="24"/>
          <w:szCs w:val="24"/>
          <w:bdr w:val="none" w:sz="0" w:space="0" w:color="auto" w:frame="1"/>
        </w:rPr>
        <w:t>Classroom City.</w:t>
      </w:r>
      <w:hyperlink r:id="rId178" w:anchor="ch08note15" w:history="1">
        <w:r w:rsidRPr="000022F6">
          <w:rPr>
            <w:rFonts w:ascii="inherit" w:eastAsia="Times New Roman" w:hAnsi="inherit" w:cs="Times New Roman"/>
            <w:b/>
            <w:bCs/>
            <w:color w:val="1E7AB9"/>
            <w:sz w:val="21"/>
            <w:szCs w:val="21"/>
            <w:bdr w:val="none" w:sz="0" w:space="0" w:color="auto" w:frame="1"/>
            <w:vertAlign w:val="superscript"/>
          </w:rPr>
          <w:t>1</w:t>
        </w:r>
      </w:hyperlink>
      <w:r w:rsidRPr="000022F6">
        <w:rPr>
          <w:rFonts w:ascii="inherit" w:eastAsia="Times New Roman" w:hAnsi="inherit" w:cs="Times New Roman"/>
          <w:sz w:val="24"/>
          <w:szCs w:val="24"/>
        </w:rPr>
        <w:t> We had certainly come a great distance from that first day several weeks ago when we held our ribbon cutting ceremony and officially opened the simulated city fondly known as Bat Town, U.S.A.</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our combination classes, the curriculum rotates between topics every other year. This year in social studies our focus was on communities. We had already studied communities in Japan and China. As participants in the national Kid’s Voting USA project, we had followed developments in the local election. Finally, we were ready to take a long look at changes in the community of our own school, Roosevelt Elementary in Iowa City, Iowa, and to begin work on creating a thriving model classroom community of our own in room 116.</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Today, Roosevelt Elementary is a school with international connections. Our proximity to the University of Iowa and programs there which attract scholars and their children from around the world makes our school fortunate enough to have an extremely rich diversity of learners. In our classroom alone there were recent arrivals from China, Japan, Sudan, Indonesia and Korea. Children representing many ethnicities come together here and learn together about their world and about themselves. Finding common ground to study the meaning of “community” presents my group with a challenge.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focused our study of the community on the school itself, using the social studies standards themes of </w:t>
      </w:r>
      <w:r w:rsidRPr="000022F6">
        <w:rPr>
          <w:rFonts w:ascii="inherit" w:eastAsia="Times New Roman" w:hAnsi="inherit" w:cs="Times New Roman"/>
          <w:b/>
          <w:bCs/>
          <w:sz w:val="24"/>
          <w:szCs w:val="24"/>
          <w:bdr w:val="none" w:sz="0" w:space="0" w:color="auto" w:frame="1"/>
        </w:rPr>
        <w:t>PEOPLE, PLACES AND ENVIRONMENTS,</w:t>
      </w:r>
      <w:r w:rsidRPr="000022F6">
        <w:rPr>
          <w:rFonts w:ascii="inherit" w:eastAsia="Times New Roman" w:hAnsi="inherit" w:cs="Times New Roman"/>
          <w:sz w:val="24"/>
          <w:szCs w:val="24"/>
        </w:rPr>
        <w:t> and </w:t>
      </w:r>
      <w:r w:rsidRPr="000022F6">
        <w:rPr>
          <w:rFonts w:ascii="inherit" w:eastAsia="Times New Roman" w:hAnsi="inherit" w:cs="Times New Roman"/>
          <w:b/>
          <w:bCs/>
          <w:sz w:val="24"/>
          <w:szCs w:val="24"/>
          <w:bdr w:val="none" w:sz="0" w:space="0" w:color="auto" w:frame="1"/>
        </w:rPr>
        <w:t>TIME, CONTINUITY AND CHANGE</w:t>
      </w:r>
      <w:r w:rsidRPr="000022F6">
        <w:rPr>
          <w:rFonts w:ascii="inherit" w:eastAsia="Times New Roman" w:hAnsi="inherit" w:cs="Times New Roman"/>
          <w:sz w:val="24"/>
          <w:szCs w:val="24"/>
        </w:rPr>
        <w:t>.</w:t>
      </w:r>
      <w:hyperlink r:id="rId179" w:anchor="ch08note16" w:history="1">
        <w:r w:rsidRPr="000022F6">
          <w:rPr>
            <w:rFonts w:ascii="inherit" w:eastAsia="Times New Roman" w:hAnsi="inherit" w:cs="Times New Roman"/>
            <w:b/>
            <w:bCs/>
            <w:color w:val="1E7AB9"/>
            <w:sz w:val="21"/>
            <w:szCs w:val="21"/>
            <w:bdr w:val="none" w:sz="0" w:space="0" w:color="auto" w:frame="1"/>
            <w:vertAlign w:val="superscript"/>
          </w:rPr>
          <w:t>2</w:t>
        </w:r>
      </w:hyperlink>
      <w:r w:rsidRPr="000022F6">
        <w:rPr>
          <w:rFonts w:ascii="inherit" w:eastAsia="Times New Roman" w:hAnsi="inherit" w:cs="Times New Roman"/>
          <w:sz w:val="24"/>
          <w:szCs w:val="24"/>
        </w:rPr>
        <w:t> To mark our school’s sixtieth birthday a few years ago, a wonderful book called </w:t>
      </w:r>
      <w:r w:rsidRPr="000022F6">
        <w:rPr>
          <w:rFonts w:ascii="inherit" w:eastAsia="Times New Roman" w:hAnsi="inherit" w:cs="Times New Roman"/>
          <w:i/>
          <w:iCs/>
          <w:sz w:val="24"/>
          <w:szCs w:val="24"/>
          <w:bdr w:val="none" w:sz="0" w:space="0" w:color="auto" w:frame="1"/>
        </w:rPr>
        <w:t>Reflections of Theodore Roosevelt Elementary School</w:t>
      </w:r>
      <w:r w:rsidRPr="000022F6">
        <w:rPr>
          <w:rFonts w:ascii="inherit" w:eastAsia="Times New Roman" w:hAnsi="inherit" w:cs="Times New Roman"/>
          <w:sz w:val="24"/>
          <w:szCs w:val="24"/>
        </w:rPr>
        <w:t> had been created by Dr. Nora Steinbrech, principal of the school for more than eighteen years. It tells the stories, sometimes moving, sometimes gently humorous, of students, teachers, principals, parents and friends who walked these halls before us.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read this book together and reflected on our own stories, experiences that we’d like to pass along to future generations about our days at Roosevelt. These were recorded in memory books to keep and to share. Ideas came easily. We included a visit from Echo, the bat, and a trip to a real bat colony in an old schoolhouse; our Chinese New Year feast when we sampled all of those new and delicious foods, and the staging of our very own original drama, </w:t>
      </w:r>
      <w:r w:rsidRPr="000022F6">
        <w:rPr>
          <w:rFonts w:ascii="inherit" w:eastAsia="Times New Roman" w:hAnsi="inherit" w:cs="Times New Roman"/>
          <w:i/>
          <w:iCs/>
          <w:sz w:val="24"/>
          <w:szCs w:val="24"/>
          <w:bdr w:val="none" w:sz="0" w:space="0" w:color="auto" w:frame="1"/>
        </w:rPr>
        <w:t>The Terrible Tragedy of the Titanic.</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Next, we made an effort to begin really observing those little details of our school’s architecture and design around us, the things we’d always hurried by and taken for granted without a second thought before now. Our appreciation for the passing of time heightened. “Look,” someone would say as we walked past the old original facade of the building, “that’s the 1931 entrance. Isn’t it beautiful? Look at the carved stone!” On our way to P.E. one day, another student pointed out the place where large Palladian windows once brought in the western sunlight. “Why did they brick them in?” several children wanted to know. Well, think about the problems that could result by having enormous glass windows in a building now used as a gymnasium. “Why can’t we sled down ‘Suicide Hill’ in the Ravine anymore?” That question had a fairly obvious answer!</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noticed the additions to our school over the years, variations in building materials, hidden “secret” passages, the signs small and large of changes which had taken place over the decades. Along with the </w:t>
      </w:r>
      <w:r w:rsidRPr="000022F6">
        <w:rPr>
          <w:rFonts w:ascii="inherit" w:eastAsia="Times New Roman" w:hAnsi="inherit" w:cs="Times New Roman"/>
          <w:i/>
          <w:iCs/>
          <w:sz w:val="24"/>
          <w:szCs w:val="24"/>
          <w:bdr w:val="none" w:sz="0" w:space="0" w:color="auto" w:frame="1"/>
        </w:rPr>
        <w:t>Reflections</w:t>
      </w:r>
      <w:r w:rsidRPr="000022F6">
        <w:rPr>
          <w:rFonts w:ascii="inherit" w:eastAsia="Times New Roman" w:hAnsi="inherit" w:cs="Times New Roman"/>
          <w:sz w:val="24"/>
          <w:szCs w:val="24"/>
        </w:rPr>
        <w:t> book of “old” Roosevelt, we read several other excellent stories which provided us with a real sense of the passing of time and what that means in the life of a child and a community.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b/>
          <w:bCs/>
          <w:sz w:val="24"/>
          <w:szCs w:val="24"/>
        </w:rPr>
        <w:t>Who Came Down that Road? </w:t>
      </w:r>
      <w:r w:rsidRPr="000022F6">
        <w:rPr>
          <w:rFonts w:ascii="inherit" w:eastAsia="Times New Roman" w:hAnsi="inherit" w:cs="Times New Roman"/>
          <w:sz w:val="24"/>
          <w:szCs w:val="24"/>
        </w:rPr>
        <w:t>by George Ella Lyon is a book of few words and many beautiful images.</w:t>
      </w:r>
      <w:hyperlink r:id="rId180" w:anchor="ch08note17" w:history="1">
        <w:r w:rsidRPr="000022F6">
          <w:rPr>
            <w:rFonts w:ascii="inherit" w:eastAsia="Times New Roman" w:hAnsi="inherit" w:cs="Times New Roman"/>
            <w:b/>
            <w:bCs/>
            <w:color w:val="1E7AB9"/>
            <w:sz w:val="21"/>
            <w:szCs w:val="21"/>
            <w:bdr w:val="none" w:sz="0" w:space="0" w:color="auto" w:frame="1"/>
            <w:vertAlign w:val="superscript"/>
          </w:rPr>
          <w:t>3</w:t>
        </w:r>
      </w:hyperlink>
      <w:r w:rsidRPr="000022F6">
        <w:rPr>
          <w:rFonts w:ascii="inherit" w:eastAsia="Times New Roman" w:hAnsi="inherit" w:cs="Times New Roman"/>
          <w:sz w:val="24"/>
          <w:szCs w:val="24"/>
        </w:rPr>
        <w:t> We used it to heighten our awareness of Time, Continuity and Change. As a young boy and his mother walk down a well-traveled path, they imagine all of those long-ago footsteps falling upon the very same path. Mastodon and woolly mammoth, buffalo and elk, Native Americans, settlers, soldiers in blue and gray, and finally a mother and her child. “Who will come next,” they wonder—and we wondered, too. We composed our own original pages filled with writing and illustrations to add to the book. Each of us provided a new page, suggestions for the “next” entry, about who or what might follow the young boy and his mother down the path. Some students suggested the boy’s own child might one day pass that way. An understanding of our past can provide us with a better preparation for the future.</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Another book with lovely illustrations and a haunting tale of time’s passing is Dyan Sheldon’s </w:t>
      </w:r>
      <w:r w:rsidRPr="000022F6">
        <w:rPr>
          <w:rFonts w:ascii="inherit" w:eastAsia="Times New Roman" w:hAnsi="inherit" w:cs="Times New Roman"/>
          <w:i/>
          <w:iCs/>
          <w:sz w:val="24"/>
          <w:szCs w:val="24"/>
          <w:bdr w:val="none" w:sz="0" w:space="0" w:color="auto" w:frame="1"/>
        </w:rPr>
        <w:t>Under the Moon.</w:t>
      </w:r>
      <w:hyperlink r:id="rId181" w:anchor="ch08note18" w:history="1">
        <w:r w:rsidRPr="000022F6">
          <w:rPr>
            <w:rFonts w:ascii="inherit" w:eastAsia="Times New Roman" w:hAnsi="inherit" w:cs="Times New Roman"/>
            <w:b/>
            <w:bCs/>
            <w:color w:val="1E7AB9"/>
            <w:sz w:val="21"/>
            <w:szCs w:val="21"/>
            <w:bdr w:val="none" w:sz="0" w:space="0" w:color="auto" w:frame="1"/>
            <w:vertAlign w:val="superscript"/>
          </w:rPr>
          <w:t>4</w:t>
        </w:r>
      </w:hyperlink>
      <w:r w:rsidRPr="000022F6">
        <w:rPr>
          <w:rFonts w:ascii="inherit" w:eastAsia="Times New Roman" w:hAnsi="inherit" w:cs="Times New Roman"/>
          <w:sz w:val="24"/>
          <w:szCs w:val="24"/>
        </w:rPr>
        <w:t>Finding an arrowhead in her backyard, a young girl tries to picture a world without automobiles, airplanes, and cities. What did this place look like with open fields and clear streams? Who lived here? Who made this arrowhead she holds today? She begins to imagine what life might have been like when the “land was as open as the sky.” Cultures have maintained their traditions and customs over time. We wanted to learn more about the culture that had produced the arrowhead.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Inspired by this book, I brought in a number of arrowheads turned up by the blade of my grandfather’s mule-pulled plow on his farm in the 1920s for the children to examine firsthand. We then took a class trip to the natural history museum at Iowa Hall on the University of Iowa campus, where knowledgeable tour guides helped us to understand the history and uses of a wonderful variety of Native American cultural artifacts, such as arrowheads, axes, spearheads, pottery, beadwork, and clothing. We viewed and discussed several life-sized historical dioramas depicting the Meskwaki people who have lived here on the banks of our Iowa River for thousands of years. Our trip to the museum helped us to understand continuity and change in the culture of the Meskwaki, early residents of our community.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w:t>
      </w:r>
      <w:r w:rsidRPr="000022F6">
        <w:rPr>
          <w:rFonts w:ascii="inherit" w:eastAsia="Times New Roman" w:hAnsi="inherit" w:cs="Times New Roman"/>
          <w:i/>
          <w:iCs/>
          <w:sz w:val="24"/>
          <w:szCs w:val="24"/>
          <w:bdr w:val="none" w:sz="0" w:space="0" w:color="auto" w:frame="1"/>
        </w:rPr>
        <w:t>The House on Maple Street</w:t>
      </w:r>
      <w:r w:rsidRPr="000022F6">
        <w:rPr>
          <w:rFonts w:ascii="inherit" w:eastAsia="Times New Roman" w:hAnsi="inherit" w:cs="Times New Roman"/>
          <w:sz w:val="24"/>
          <w:szCs w:val="24"/>
        </w:rPr>
        <w:t> by Bonnie Pryor, we read another story of an arrowhead and a small porcelain cup, how they were lost by children long ago and how they came to be found many years later by two sisters digging in their garden.</w:t>
      </w:r>
      <w:hyperlink r:id="rId182" w:anchor="ch08note19" w:history="1">
        <w:r w:rsidRPr="000022F6">
          <w:rPr>
            <w:rFonts w:ascii="inherit" w:eastAsia="Times New Roman" w:hAnsi="inherit" w:cs="Times New Roman"/>
            <w:b/>
            <w:bCs/>
            <w:color w:val="1E7AB9"/>
            <w:sz w:val="21"/>
            <w:szCs w:val="21"/>
            <w:bdr w:val="none" w:sz="0" w:space="0" w:color="auto" w:frame="1"/>
            <w:vertAlign w:val="superscript"/>
          </w:rPr>
          <w:t>5</w:t>
        </w:r>
      </w:hyperlink>
      <w:r w:rsidRPr="000022F6">
        <w:rPr>
          <w:rFonts w:ascii="inherit" w:eastAsia="Times New Roman" w:hAnsi="inherit" w:cs="Times New Roman"/>
          <w:sz w:val="24"/>
          <w:szCs w:val="24"/>
        </w:rPr>
        <w:t> We wrote about treasures we might leave behind in our Roosevelt Ravine for others to find one day. What would our special things tell future “diggers” about us? Would those archeologists really appreciate the significance of beloved Beanie Babies? Taking a walk around the neighborhood, we even found an old house like the house on Maple Street. We talked about the many changes the people in the house must have seen from those windows.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also used a series of seven amazing posters called “The Changing American Cityscape.”</w:t>
      </w:r>
      <w:hyperlink r:id="rId183" w:anchor="ch08note20" w:history="1">
        <w:r w:rsidRPr="000022F6">
          <w:rPr>
            <w:rFonts w:ascii="inherit" w:eastAsia="Times New Roman" w:hAnsi="inherit" w:cs="Times New Roman"/>
            <w:b/>
            <w:bCs/>
            <w:color w:val="1E7AB9"/>
            <w:sz w:val="21"/>
            <w:szCs w:val="21"/>
            <w:bdr w:val="none" w:sz="0" w:space="0" w:color="auto" w:frame="1"/>
            <w:vertAlign w:val="superscript"/>
          </w:rPr>
          <w:t>6</w:t>
        </w:r>
      </w:hyperlink>
      <w:r w:rsidRPr="000022F6">
        <w:rPr>
          <w:rFonts w:ascii="inherit" w:eastAsia="Times New Roman" w:hAnsi="inherit" w:cs="Times New Roman"/>
          <w:sz w:val="24"/>
          <w:szCs w:val="24"/>
        </w:rPr>
        <w:t> The fictional town of New Providence as depicted in the posters is actually a composite of many buildings from real cities throughout the United States at various time periods. As we looked at the first poster showing 1875, we saw horses and buggies, muddy streets, and a town just getting started. Over the weeks we added the subsequent posters in the series to the wall. “That’s how our town might have looked when Roosevelt Elementary School was built,” I told the children as we hung the poster from the 1930s. “There’s even an airship!” a sharp-eyed boy who was then engrossed in a study of the Hindenburg pointed out. The posters range from 1885 to the 1990s. The incredible detail in this beautiful series sparks lively discussion and comparisons among the various attributes of the many decades.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used the posters as models, and working in cooperative learning groups students did research and made our own posters of our changing Roosevelt “schoolscape” through the decades. They showed teachers’ and students’ clothing and hair styles, games played on the playground, popular music selections, and an outline of the school building’s dimensions during a particular period of time. It became a common sight to see small clusters of students around the sets of posters throughout the day, happily discussing history and its changes—what teacher of social studies can ask for more than that?</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Finally, we read Alice McLerran’s story of the little community known a </w:t>
      </w:r>
      <w:r w:rsidRPr="000022F6">
        <w:rPr>
          <w:rFonts w:ascii="inherit" w:eastAsia="Times New Roman" w:hAnsi="inherit" w:cs="Times New Roman"/>
          <w:i/>
          <w:iCs/>
          <w:sz w:val="24"/>
          <w:szCs w:val="24"/>
          <w:bdr w:val="none" w:sz="0" w:space="0" w:color="auto" w:frame="1"/>
        </w:rPr>
        <w:t>Roxaboxen</w:t>
      </w:r>
      <w:r w:rsidRPr="000022F6">
        <w:rPr>
          <w:rFonts w:ascii="inherit" w:eastAsia="Times New Roman" w:hAnsi="inherit" w:cs="Times New Roman"/>
          <w:sz w:val="24"/>
          <w:szCs w:val="24"/>
        </w:rPr>
        <w:t> set in the 1930s “on a hill on the southeast corner of Second Avenue and Eighth Street, in Yuma, Arizona.”</w:t>
      </w:r>
      <w:hyperlink r:id="rId184" w:anchor="ch08note21" w:history="1">
        <w:r w:rsidRPr="000022F6">
          <w:rPr>
            <w:rFonts w:ascii="inherit" w:eastAsia="Times New Roman" w:hAnsi="inherit" w:cs="Times New Roman"/>
            <w:b/>
            <w:bCs/>
            <w:color w:val="1E7AB9"/>
            <w:sz w:val="21"/>
            <w:szCs w:val="21"/>
            <w:bdr w:val="none" w:sz="0" w:space="0" w:color="auto" w:frame="1"/>
            <w:vertAlign w:val="superscript"/>
          </w:rPr>
          <w:t>7</w:t>
        </w:r>
      </w:hyperlink>
      <w:r w:rsidRPr="000022F6">
        <w:rPr>
          <w:rFonts w:ascii="inherit" w:eastAsia="Times New Roman" w:hAnsi="inherit" w:cs="Times New Roman"/>
          <w:sz w:val="24"/>
          <w:szCs w:val="24"/>
        </w:rPr>
        <w:t xml:space="preserve"> The children in the story, one the author’s mother, built their own town with rocks </w:t>
      </w:r>
      <w:r w:rsidRPr="000022F6">
        <w:rPr>
          <w:rFonts w:ascii="inherit" w:eastAsia="Times New Roman" w:hAnsi="inherit" w:cs="Times New Roman"/>
          <w:sz w:val="24"/>
          <w:szCs w:val="24"/>
        </w:rPr>
        <w:lastRenderedPageBreak/>
        <w:t>and boxes, bits of jewel-colored glass and sticks. There was a mayor and a town hall, a bakery, and </w:t>
      </w:r>
      <w:r w:rsidRPr="000022F6">
        <w:rPr>
          <w:rFonts w:ascii="inherit" w:eastAsia="Times New Roman" w:hAnsi="inherit" w:cs="Times New Roman"/>
          <w:i/>
          <w:iCs/>
          <w:sz w:val="24"/>
          <w:szCs w:val="24"/>
          <w:bdr w:val="none" w:sz="0" w:space="0" w:color="auto" w:frame="1"/>
        </w:rPr>
        <w:t>two</w:t>
      </w:r>
      <w:r w:rsidRPr="000022F6">
        <w:rPr>
          <w:rFonts w:ascii="inherit" w:eastAsia="Times New Roman" w:hAnsi="inherit" w:cs="Times New Roman"/>
          <w:sz w:val="24"/>
          <w:szCs w:val="24"/>
        </w:rPr>
        <w:t> ice cream parlors, because in Roxaboxen “you can eat all the ice cream you want.” It’s just the sort of town any child would love. Everyone always had “plenty of money” because there were “plenty of shops.” The story in the book took place during the Great Depression, just when our own Roosevelt School was being built. The availability of money and the ice cream were only real in the imaginations of the citizens of Roxaboxen.</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Through our readings, discussions, and reflections, we learned many things about communities and the reasons which bring people together. The passing of time and the changing of the landscape became familiar concepts to us. Traditions, conventions, and common goals all played a part in our studies. Now we were ready at last to create our very own model of a community, right in the classroom. This simulation would be a more structured way of making our small community run smoothly and successfully.</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To help us organize our own town, we used many elements from a unit available through Interaction Publishers called </w:t>
      </w:r>
      <w:r w:rsidRPr="000022F6">
        <w:rPr>
          <w:rFonts w:ascii="inherit" w:eastAsia="Times New Roman" w:hAnsi="inherit" w:cs="Times New Roman"/>
          <w:i/>
          <w:iCs/>
          <w:sz w:val="24"/>
          <w:szCs w:val="24"/>
          <w:bdr w:val="none" w:sz="0" w:space="0" w:color="auto" w:frame="1"/>
        </w:rPr>
        <w:t>Classroom City.</w:t>
      </w:r>
      <w:r w:rsidRPr="000022F6">
        <w:rPr>
          <w:rFonts w:ascii="inherit" w:eastAsia="Times New Roman" w:hAnsi="inherit" w:cs="Times New Roman"/>
          <w:sz w:val="24"/>
          <w:szCs w:val="24"/>
        </w:rPr>
        <w:t> We didn’t follow the sequence of the lessons precisely, nor did we feel bound to do every aspect of the simulation. My students would have had some difficulty computing “financial interest on accounts” or figuring up their “income tax.” Even adults, after all, can experience difficulty with those! We used the basic organizational guidelines and general format provided by the </w:t>
      </w:r>
      <w:r w:rsidRPr="000022F6">
        <w:rPr>
          <w:rFonts w:ascii="inherit" w:eastAsia="Times New Roman" w:hAnsi="inherit" w:cs="Times New Roman"/>
          <w:i/>
          <w:iCs/>
          <w:sz w:val="24"/>
          <w:szCs w:val="24"/>
          <w:bdr w:val="none" w:sz="0" w:space="0" w:color="auto" w:frame="1"/>
        </w:rPr>
        <w:t>Classroom City</w:t>
      </w:r>
      <w:r w:rsidRPr="000022F6">
        <w:rPr>
          <w:rFonts w:ascii="inherit" w:eastAsia="Times New Roman" w:hAnsi="inherit" w:cs="Times New Roman"/>
          <w:sz w:val="24"/>
          <w:szCs w:val="24"/>
        </w:rPr>
        <w:t> lesson plans.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Persuasive speeches were written and delivered as children ran for public office. The election of officials followed. City council meetings were held to get things organized. Everyone submitted a flag design to represent our city and one with a prominent flying fox bat, designed by a talented girl who would eventually open The Artistic Bat Store, was chosen by popular vote. Students brainstormed together about what kinds of businesses they might like to have in Bat Town, U.S.A. and what products or services they could offer for sale to other residents and visitors. This simulation expanded our study to incorporate the social studies standards themes of </w:t>
      </w:r>
      <w:r w:rsidRPr="000022F6">
        <w:rPr>
          <w:rFonts w:ascii="inherit" w:eastAsia="Times New Roman" w:hAnsi="inherit" w:cs="Times New Roman"/>
          <w:b/>
          <w:bCs/>
          <w:sz w:val="24"/>
          <w:szCs w:val="24"/>
          <w:bdr w:val="none" w:sz="0" w:space="0" w:color="auto" w:frame="1"/>
        </w:rPr>
        <w:t>POWER, AUTHORITY AND GOVERNANCE</w:t>
      </w:r>
      <w:r w:rsidRPr="000022F6">
        <w:rPr>
          <w:rFonts w:ascii="inherit" w:eastAsia="Times New Roman" w:hAnsi="inherit" w:cs="Times New Roman"/>
          <w:sz w:val="24"/>
          <w:szCs w:val="24"/>
        </w:rPr>
        <w:t> as well as </w:t>
      </w:r>
      <w:r w:rsidRPr="000022F6">
        <w:rPr>
          <w:rFonts w:ascii="inherit" w:eastAsia="Times New Roman" w:hAnsi="inherit" w:cs="Times New Roman"/>
          <w:b/>
          <w:bCs/>
          <w:sz w:val="24"/>
          <w:szCs w:val="24"/>
          <w:bdr w:val="none" w:sz="0" w:space="0" w:color="auto" w:frame="1"/>
        </w:rPr>
        <w:t>PRODUCTION, DISTRIBUTION AND CONSUMPTION.</w:t>
      </w:r>
      <w:r w:rsidRPr="000022F6">
        <w:rPr>
          <w:rFonts w:ascii="inherit" w:eastAsia="Times New Roman" w:hAnsi="inherit" w:cs="Times New Roman"/>
          <w:sz w:val="24"/>
          <w:szCs w:val="24"/>
        </w:rPr>
        <w:t> A detailed listing of everyone’s job duties, citizen roles and responsibilities, goals, and activities are provided in the </w:t>
      </w:r>
      <w:r w:rsidRPr="000022F6">
        <w:rPr>
          <w:rFonts w:ascii="inherit" w:eastAsia="Times New Roman" w:hAnsi="inherit" w:cs="Times New Roman"/>
          <w:i/>
          <w:iCs/>
          <w:sz w:val="24"/>
          <w:szCs w:val="24"/>
          <w:bdr w:val="none" w:sz="0" w:space="0" w:color="auto" w:frame="1"/>
        </w:rPr>
        <w:t>Classroom City</w:t>
      </w:r>
      <w:r w:rsidRPr="000022F6">
        <w:rPr>
          <w:rFonts w:ascii="inherit" w:eastAsia="Times New Roman" w:hAnsi="inherit" w:cs="Times New Roman"/>
          <w:sz w:val="24"/>
          <w:szCs w:val="24"/>
        </w:rPr>
        <w:t> teacher’s guide. Our own special touches like the classroom museum, the cookie shop, and the play station were suggested by the students themselves as our simulation progressed.</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 ribbon-cutting ceremony opened the town, which the children had decided to call Bat Town, U.S.A. In science we studied bats as a part of our Physics of Sound unit, and their fascination with the world’s only flying mammal continued unabated throughout the year, contributing to their interest in naming the model city for these important animals.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As teacher, I held the title of city manager to keep things smoothly on track. </w:t>
      </w:r>
      <w:r w:rsidRPr="000022F6">
        <w:rPr>
          <w:rFonts w:ascii="inherit" w:eastAsia="Times New Roman" w:hAnsi="inherit" w:cs="Times New Roman"/>
          <w:b/>
          <w:bCs/>
          <w:sz w:val="24"/>
          <w:szCs w:val="24"/>
          <w:bdr w:val="none" w:sz="0" w:space="0" w:color="auto" w:frame="1"/>
        </w:rPr>
        <w:t>CIVIC IDEAS AND PRACTICES</w:t>
      </w:r>
      <w:r w:rsidRPr="000022F6">
        <w:rPr>
          <w:rFonts w:ascii="inherit" w:eastAsia="Times New Roman" w:hAnsi="inherit" w:cs="Times New Roman"/>
          <w:sz w:val="24"/>
          <w:szCs w:val="24"/>
        </w:rPr>
        <w:t> are an integral aspect of our model city. Thanks to a helpful and informative booklet called “The Children’s Guide to Local Government” published by the Iowa City city manager’s office, we were able to compare the organization of our model community, Bat Town, U.S.A., with that of our own Iowa City. A mayor and vice mayor were elected by the students. The mayor greets all visitors to the city, is the ribbon cutter at the town’s opening, and conducts city council meetings. The vice mayor is second in command. S/he votes on the city council and can remove from office any public officials who fail to perform their duties.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 xml:space="preserve">Our city council members were elected as well. Only members of the council and the vice mayor could start a motion or vote on a motion during meetings, but anyone could approach a member </w:t>
      </w:r>
      <w:r w:rsidRPr="000022F6">
        <w:rPr>
          <w:rFonts w:ascii="inherit" w:eastAsia="Times New Roman" w:hAnsi="inherit" w:cs="Times New Roman"/>
          <w:sz w:val="24"/>
          <w:szCs w:val="24"/>
        </w:rPr>
        <w:lastRenderedPageBreak/>
        <w:t>with a concern and have it brought before the council. Our class meetings were lively affairs filled with spirited debates and a free exchange of ideas. The council members reviewed all citations issued by health, fire and police departments and assigned fines. They also reviewed and voted on all student applications to open a business. Potential business owners wrote a description of the purpose of their store or service, and the application needed to win the approval of three-fourths of the council before “construction” could proceed.</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 addition to the elected officials, there were a myriad of positions to fill, such as police officers to enforce “speeding” violations in the hallways and “noise” ordinances; bankers to distribute income paid weekly; an editor of our illustrious newspaper, appropriately called the </w:t>
      </w:r>
      <w:r w:rsidRPr="000022F6">
        <w:rPr>
          <w:rFonts w:ascii="inherit" w:eastAsia="Times New Roman" w:hAnsi="inherit" w:cs="Times New Roman"/>
          <w:i/>
          <w:iCs/>
          <w:sz w:val="24"/>
          <w:szCs w:val="24"/>
          <w:bdr w:val="none" w:sz="0" w:space="0" w:color="auto" w:frame="1"/>
        </w:rPr>
        <w:t>Night Times;</w:t>
      </w:r>
      <w:r w:rsidRPr="000022F6">
        <w:rPr>
          <w:rFonts w:ascii="inherit" w:eastAsia="Times New Roman" w:hAnsi="inherit" w:cs="Times New Roman"/>
          <w:sz w:val="24"/>
          <w:szCs w:val="24"/>
        </w:rPr>
        <w:t> and a fire marshal to monitor litter in desks, keep our “streets” clear of clutter, and hold fire drills as necessary. There were lots and lots of storekeepers, those entrepreneurial types who quickly learned how to make their money grow.</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Busy afternoons were spent learning and practicing Robert’s Rules of Order, holding city council meetings to approve or disapprove of permits for businesses, making a map of the town for visitors, designing a town logo and flag to fly, writing columns for the </w:t>
      </w:r>
      <w:r w:rsidRPr="000022F6">
        <w:rPr>
          <w:rFonts w:ascii="inherit" w:eastAsia="Times New Roman" w:hAnsi="inherit" w:cs="Times New Roman"/>
          <w:i/>
          <w:iCs/>
          <w:sz w:val="24"/>
          <w:szCs w:val="24"/>
          <w:bdr w:val="none" w:sz="0" w:space="0" w:color="auto" w:frame="1"/>
        </w:rPr>
        <w:t>Night Times</w:t>
      </w:r>
      <w:r w:rsidRPr="000022F6">
        <w:rPr>
          <w:rFonts w:ascii="inherit" w:eastAsia="Times New Roman" w:hAnsi="inherit" w:cs="Times New Roman"/>
          <w:sz w:val="24"/>
          <w:szCs w:val="24"/>
        </w:rPr>
        <w:t> (“Dear Batty” proved a popular favorite), and preparing our town for the coming “tourist season” when younger guests would come to visit Bat Town and patronize our stores with “bat dollars” distributed by our bankers.</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All students had jobs and were paid a weekly wage, according to principles suggested in the </w:t>
      </w:r>
      <w:r w:rsidRPr="000022F6">
        <w:rPr>
          <w:rFonts w:ascii="inherit" w:eastAsia="Times New Roman" w:hAnsi="inherit" w:cs="Times New Roman"/>
          <w:i/>
          <w:iCs/>
          <w:sz w:val="24"/>
          <w:szCs w:val="24"/>
          <w:bdr w:val="none" w:sz="0" w:space="0" w:color="auto" w:frame="1"/>
        </w:rPr>
        <w:t>Classroom City</w:t>
      </w:r>
      <w:r w:rsidRPr="000022F6">
        <w:rPr>
          <w:rFonts w:ascii="inherit" w:eastAsia="Times New Roman" w:hAnsi="inherit" w:cs="Times New Roman"/>
          <w:sz w:val="24"/>
          <w:szCs w:val="24"/>
        </w:rPr>
        <w:t> teacher’s guide. Money could also be earned by taking on a duty like editing or contributing features to the newspaper, assessing and collecting fines for violations of city codes, operating a popular business where students could spend their wages, or holding elected office. Fate cards that were drawn weekly either awarded money (“You specialize in decorating book covers for your friends and make $12”) or deducted it (“A lost book costs you $9 to replace”). Students came up with many creative ideas for earning those sought-after “bat dollars.”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We used cardboard boxes and construction paper to make store-fronts. Among the many options Bat Town shoppers could choose from were homemade cookies or Girl Scout cookies with free ice water, books for rent, origami paper cranes, samurai hats folded from newspaper, pen and ink drawings from a girl with artistic gifts in abundance, stuffed toy rentals, small erasers, stickers, handmade book markers, and a play station offering games of skill. Once the town was up and running, the excitement was tremendous. My students used some of the “bat dollars” they had earned as wages in the earlier weeks of the simulation to spend in the various shops run by their friends. There were two shifts on successive days so that everyone had turns both to sell and shop. They bought items from the businesses run by fellow students, munched cookies from the cookie shop, and visited the play station to try their luck at games like “Ghost Toss” and the tricky “Balancing Bears.” They insisted on trying out everything themselves before the “tourists” arrived! Who could blame them?</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As the younger children came to visit, they were welcomed by the mayor, vice-mayor, and members of the council. They were given maps of the town and the latest edition of </w:t>
      </w:r>
      <w:r w:rsidRPr="000022F6">
        <w:rPr>
          <w:rFonts w:ascii="inherit" w:eastAsia="Times New Roman" w:hAnsi="inherit" w:cs="Times New Roman"/>
          <w:i/>
          <w:iCs/>
          <w:sz w:val="24"/>
          <w:szCs w:val="24"/>
          <w:bdr w:val="none" w:sz="0" w:space="0" w:color="auto" w:frame="1"/>
        </w:rPr>
        <w:t>Night Times</w:t>
      </w:r>
      <w:r w:rsidRPr="000022F6">
        <w:rPr>
          <w:rFonts w:ascii="inherit" w:eastAsia="Times New Roman" w:hAnsi="inherit" w:cs="Times New Roman"/>
          <w:sz w:val="24"/>
          <w:szCs w:val="24"/>
        </w:rPr>
        <w:t>, hot off the presses. Our guests were learning to count money, so each was given twenty “bat dollars” to spend and twenty minutes to spend them. One kindergartner remarked to his teacher as he departed Bat Town, “I can’t believe they were only third and fourth graders!”</w:t>
      </w:r>
    </w:p>
    <w:p w:rsidR="000022F6" w:rsidRPr="000022F6" w:rsidRDefault="000022F6" w:rsidP="000022F6">
      <w:pPr>
        <w:spacing w:after="360" w:line="240" w:lineRule="auto"/>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Seeing those happy young tourists and my even happier Bat Town citizens, so proud of their hard work and efforts, I thought to myself that this experience was truly a Roosevelt memory worth making, something the children will remember long after they’ve left these hallways for wider roads which beckon them to futures yet unknown. The efforts of all, and the small community we built together in room 116, will live in our memories, just as sweet old Roxaboxen lingered in the memories of those long ago children of the 1930s even “as the seasons changed and the years went by.”</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Notes</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85" w:anchor="ch08note_15" w:history="1">
        <w:r w:rsidRPr="000022F6">
          <w:rPr>
            <w:rFonts w:ascii="inherit" w:eastAsia="Times New Roman" w:hAnsi="inherit" w:cs="Times New Roman"/>
            <w:b/>
            <w:bCs/>
            <w:color w:val="1E7AB9"/>
            <w:sz w:val="24"/>
            <w:szCs w:val="24"/>
            <w:bdr w:val="none" w:sz="0" w:space="0" w:color="auto" w:frame="1"/>
          </w:rPr>
          <w:t>1.</w:t>
        </w:r>
      </w:hyperlink>
      <w:r w:rsidRPr="000022F6">
        <w:rPr>
          <w:rFonts w:ascii="inherit" w:eastAsia="Times New Roman" w:hAnsi="inherit" w:cs="Times New Roman"/>
          <w:sz w:val="24"/>
          <w:szCs w:val="24"/>
        </w:rPr>
        <w:t> Rod Stark, </w:t>
      </w:r>
      <w:r w:rsidRPr="000022F6">
        <w:rPr>
          <w:rFonts w:ascii="inherit" w:eastAsia="Times New Roman" w:hAnsi="inherit" w:cs="Times New Roman"/>
          <w:i/>
          <w:iCs/>
          <w:sz w:val="24"/>
          <w:szCs w:val="24"/>
          <w:bdr w:val="none" w:sz="0" w:space="0" w:color="auto" w:frame="1"/>
        </w:rPr>
        <w:t>Classroom City: A Simulation for Young Persons of Economics and Government in a Small American City, Grades 4–9</w:t>
      </w:r>
      <w:r w:rsidRPr="000022F6">
        <w:rPr>
          <w:rFonts w:ascii="inherit" w:eastAsia="Times New Roman" w:hAnsi="inherit" w:cs="Times New Roman"/>
          <w:sz w:val="24"/>
          <w:szCs w:val="24"/>
        </w:rPr>
        <w:t> (El Cajon, CA: Interaction Publishers, 1995).</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86" w:anchor="ch08note_16" w:history="1">
        <w:r w:rsidRPr="000022F6">
          <w:rPr>
            <w:rFonts w:ascii="inherit" w:eastAsia="Times New Roman" w:hAnsi="inherit" w:cs="Times New Roman"/>
            <w:b/>
            <w:bCs/>
            <w:color w:val="1E7AB9"/>
            <w:sz w:val="24"/>
            <w:szCs w:val="24"/>
            <w:bdr w:val="none" w:sz="0" w:space="0" w:color="auto" w:frame="1"/>
          </w:rPr>
          <w:t>2.</w:t>
        </w:r>
      </w:hyperlink>
      <w:r w:rsidRPr="000022F6">
        <w:rPr>
          <w:rFonts w:ascii="inherit" w:eastAsia="Times New Roman" w:hAnsi="inherit" w:cs="Times New Roman"/>
          <w:sz w:val="24"/>
          <w:szCs w:val="24"/>
        </w:rPr>
        <w:t> National Council for the Social Studies, </w:t>
      </w:r>
      <w:r w:rsidRPr="000022F6">
        <w:rPr>
          <w:rFonts w:ascii="inherit" w:eastAsia="Times New Roman" w:hAnsi="inherit" w:cs="Times New Roman"/>
          <w:i/>
          <w:iCs/>
          <w:sz w:val="24"/>
          <w:szCs w:val="24"/>
          <w:bdr w:val="none" w:sz="0" w:space="0" w:color="auto" w:frame="1"/>
        </w:rPr>
        <w:t>Expectations of Excellence: Curriculum Standards for Social Studies</w:t>
      </w:r>
      <w:r w:rsidRPr="000022F6">
        <w:rPr>
          <w:rFonts w:ascii="inherit" w:eastAsia="Times New Roman" w:hAnsi="inherit" w:cs="Times New Roman"/>
          <w:sz w:val="24"/>
          <w:szCs w:val="24"/>
        </w:rPr>
        <w:t> (Washington, DC: Author, 1994). Time, Continuity, and Change is the second of the ten standards themes, and People, Places, and Environments is the third.</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87" w:anchor="ch08note_17" w:history="1">
        <w:r w:rsidRPr="000022F6">
          <w:rPr>
            <w:rFonts w:ascii="inherit" w:eastAsia="Times New Roman" w:hAnsi="inherit" w:cs="Times New Roman"/>
            <w:b/>
            <w:bCs/>
            <w:color w:val="1E7AB9"/>
            <w:sz w:val="24"/>
            <w:szCs w:val="24"/>
            <w:bdr w:val="none" w:sz="0" w:space="0" w:color="auto" w:frame="1"/>
          </w:rPr>
          <w:t>3.</w:t>
        </w:r>
      </w:hyperlink>
      <w:r w:rsidRPr="000022F6">
        <w:rPr>
          <w:rFonts w:ascii="inherit" w:eastAsia="Times New Roman" w:hAnsi="inherit" w:cs="Times New Roman"/>
          <w:sz w:val="24"/>
          <w:szCs w:val="24"/>
        </w:rPr>
        <w:t> George Ella Lyon, </w:t>
      </w:r>
      <w:r w:rsidRPr="000022F6">
        <w:rPr>
          <w:rFonts w:ascii="inherit" w:eastAsia="Times New Roman" w:hAnsi="inherit" w:cs="Times New Roman"/>
          <w:i/>
          <w:iCs/>
          <w:sz w:val="24"/>
          <w:szCs w:val="24"/>
          <w:bdr w:val="none" w:sz="0" w:space="0" w:color="auto" w:frame="1"/>
        </w:rPr>
        <w:t>Who Came Down that Road?</w:t>
      </w:r>
      <w:r w:rsidRPr="000022F6">
        <w:rPr>
          <w:rFonts w:ascii="inherit" w:eastAsia="Times New Roman" w:hAnsi="inherit" w:cs="Times New Roman"/>
          <w:sz w:val="24"/>
          <w:szCs w:val="24"/>
        </w:rPr>
        <w:t> (New York: Orchard Paperbacks, 1996).</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88" w:anchor="ch08note_18" w:history="1">
        <w:r w:rsidRPr="000022F6">
          <w:rPr>
            <w:rFonts w:ascii="inherit" w:eastAsia="Times New Roman" w:hAnsi="inherit" w:cs="Times New Roman"/>
            <w:b/>
            <w:bCs/>
            <w:color w:val="1E7AB9"/>
            <w:sz w:val="24"/>
            <w:szCs w:val="24"/>
            <w:bdr w:val="none" w:sz="0" w:space="0" w:color="auto" w:frame="1"/>
          </w:rPr>
          <w:t>4.</w:t>
        </w:r>
      </w:hyperlink>
      <w:r w:rsidRPr="000022F6">
        <w:rPr>
          <w:rFonts w:ascii="inherit" w:eastAsia="Times New Roman" w:hAnsi="inherit" w:cs="Times New Roman"/>
          <w:sz w:val="24"/>
          <w:szCs w:val="24"/>
        </w:rPr>
        <w:t> Dyan Sheldon, </w:t>
      </w:r>
      <w:r w:rsidRPr="000022F6">
        <w:rPr>
          <w:rFonts w:ascii="inherit" w:eastAsia="Times New Roman" w:hAnsi="inherit" w:cs="Times New Roman"/>
          <w:i/>
          <w:iCs/>
          <w:sz w:val="24"/>
          <w:szCs w:val="24"/>
          <w:bdr w:val="none" w:sz="0" w:space="0" w:color="auto" w:frame="1"/>
        </w:rPr>
        <w:t>Under the Moon</w:t>
      </w:r>
      <w:r w:rsidRPr="000022F6">
        <w:rPr>
          <w:rFonts w:ascii="inherit" w:eastAsia="Times New Roman" w:hAnsi="inherit" w:cs="Times New Roman"/>
          <w:sz w:val="24"/>
          <w:szCs w:val="24"/>
        </w:rPr>
        <w:t> (New York: Dial Books for Young Readers, 1994).</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89" w:anchor="ch08note_19" w:history="1">
        <w:r w:rsidRPr="000022F6">
          <w:rPr>
            <w:rFonts w:ascii="inherit" w:eastAsia="Times New Roman" w:hAnsi="inherit" w:cs="Times New Roman"/>
            <w:b/>
            <w:bCs/>
            <w:color w:val="1E7AB9"/>
            <w:sz w:val="24"/>
            <w:szCs w:val="24"/>
            <w:bdr w:val="none" w:sz="0" w:space="0" w:color="auto" w:frame="1"/>
          </w:rPr>
          <w:t>5.</w:t>
        </w:r>
      </w:hyperlink>
      <w:r w:rsidRPr="000022F6">
        <w:rPr>
          <w:rFonts w:ascii="inherit" w:eastAsia="Times New Roman" w:hAnsi="inherit" w:cs="Times New Roman"/>
          <w:sz w:val="24"/>
          <w:szCs w:val="24"/>
        </w:rPr>
        <w:t> Bonnie Pryor, </w:t>
      </w:r>
      <w:r w:rsidRPr="000022F6">
        <w:rPr>
          <w:rFonts w:ascii="inherit" w:eastAsia="Times New Roman" w:hAnsi="inherit" w:cs="Times New Roman"/>
          <w:i/>
          <w:iCs/>
          <w:sz w:val="24"/>
          <w:szCs w:val="24"/>
          <w:bdr w:val="none" w:sz="0" w:space="0" w:color="auto" w:frame="1"/>
        </w:rPr>
        <w:t>The House on Maple Street</w:t>
      </w:r>
      <w:r w:rsidRPr="000022F6">
        <w:rPr>
          <w:rFonts w:ascii="inherit" w:eastAsia="Times New Roman" w:hAnsi="inherit" w:cs="Times New Roman"/>
          <w:sz w:val="24"/>
          <w:szCs w:val="24"/>
        </w:rPr>
        <w:t> (New York: Mulberry Books, 1987).</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90" w:anchor="ch08note_20" w:history="1">
        <w:r w:rsidRPr="000022F6">
          <w:rPr>
            <w:rFonts w:ascii="inherit" w:eastAsia="Times New Roman" w:hAnsi="inherit" w:cs="Times New Roman"/>
            <w:b/>
            <w:bCs/>
            <w:color w:val="1E7AB9"/>
            <w:sz w:val="24"/>
            <w:szCs w:val="24"/>
            <w:bdr w:val="none" w:sz="0" w:space="0" w:color="auto" w:frame="1"/>
          </w:rPr>
          <w:t>6.</w:t>
        </w:r>
      </w:hyperlink>
      <w:r w:rsidRPr="000022F6">
        <w:rPr>
          <w:rFonts w:ascii="inherit" w:eastAsia="Times New Roman" w:hAnsi="inherit" w:cs="Times New Roman"/>
          <w:sz w:val="24"/>
          <w:szCs w:val="24"/>
        </w:rPr>
        <w:t> Renata Von Tscharner, Ronald Lee Fleming and the Townscape Institute, “The Changing American Cityscape Poster Set,” seven posters, portfolio, 32-page teaching guide (Palo Alto, CA: Dale Seymour Publications, 1996).</w:t>
      </w:r>
    </w:p>
    <w:p w:rsidR="000022F6" w:rsidRPr="000022F6" w:rsidRDefault="000022F6" w:rsidP="000022F6">
      <w:pPr>
        <w:numPr>
          <w:ilvl w:val="0"/>
          <w:numId w:val="44"/>
        </w:numPr>
        <w:spacing w:after="0" w:line="240" w:lineRule="auto"/>
        <w:ind w:left="0"/>
        <w:textAlignment w:val="baseline"/>
        <w:rPr>
          <w:rFonts w:ascii="inherit" w:eastAsia="Times New Roman" w:hAnsi="inherit" w:cs="Times New Roman"/>
          <w:sz w:val="24"/>
          <w:szCs w:val="24"/>
        </w:rPr>
      </w:pPr>
      <w:hyperlink r:id="rId191" w:anchor="ch08note_21" w:history="1">
        <w:r w:rsidRPr="000022F6">
          <w:rPr>
            <w:rFonts w:ascii="inherit" w:eastAsia="Times New Roman" w:hAnsi="inherit" w:cs="Times New Roman"/>
            <w:b/>
            <w:bCs/>
            <w:color w:val="1E7AB9"/>
            <w:sz w:val="24"/>
            <w:szCs w:val="24"/>
            <w:bdr w:val="none" w:sz="0" w:space="0" w:color="auto" w:frame="1"/>
          </w:rPr>
          <w:t>7.</w:t>
        </w:r>
      </w:hyperlink>
      <w:r w:rsidRPr="000022F6">
        <w:rPr>
          <w:rFonts w:ascii="inherit" w:eastAsia="Times New Roman" w:hAnsi="inherit" w:cs="Times New Roman"/>
          <w:sz w:val="24"/>
          <w:szCs w:val="24"/>
        </w:rPr>
        <w:t> Alice McLerran, </w:t>
      </w:r>
      <w:r w:rsidRPr="000022F6">
        <w:rPr>
          <w:rFonts w:ascii="inherit" w:eastAsia="Times New Roman" w:hAnsi="inherit" w:cs="Times New Roman"/>
          <w:i/>
          <w:iCs/>
          <w:sz w:val="24"/>
          <w:szCs w:val="24"/>
          <w:bdr w:val="none" w:sz="0" w:space="0" w:color="auto" w:frame="1"/>
        </w:rPr>
        <w:t>Roxaboxen</w:t>
      </w:r>
      <w:r w:rsidRPr="000022F6">
        <w:rPr>
          <w:rFonts w:ascii="inherit" w:eastAsia="Times New Roman" w:hAnsi="inherit" w:cs="Times New Roman"/>
          <w:sz w:val="24"/>
          <w:szCs w:val="24"/>
        </w:rPr>
        <w:t> (New York: Puffin Books, 1992).</w:t>
      </w:r>
    </w:p>
    <w:p w:rsidR="000022F6" w:rsidRPr="000022F6" w:rsidRDefault="000022F6" w:rsidP="000022F6">
      <w:pPr>
        <w:spacing w:after="0" w:line="240" w:lineRule="auto"/>
        <w:textAlignment w:val="baseline"/>
        <w:rPr>
          <w:rFonts w:ascii="inherit" w:eastAsia="Times New Roman" w:hAnsi="inherit" w:cs="Times New Roman"/>
          <w:sz w:val="24"/>
          <w:szCs w:val="24"/>
        </w:rPr>
      </w:pPr>
      <w:r w:rsidRPr="000022F6">
        <w:rPr>
          <w:rFonts w:ascii="inherit" w:eastAsia="Times New Roman" w:hAnsi="inherit" w:cs="Times New Roman"/>
          <w:i/>
          <w:iCs/>
          <w:sz w:val="24"/>
          <w:szCs w:val="24"/>
          <w:bdr w:val="none" w:sz="0" w:space="0" w:color="auto" w:frame="1"/>
        </w:rPr>
        <w:t>Andrea McGann Keech</w:t>
      </w:r>
      <w:r w:rsidRPr="000022F6">
        <w:rPr>
          <w:rFonts w:ascii="inherit" w:eastAsia="Times New Roman" w:hAnsi="inherit" w:cs="Times New Roman"/>
          <w:sz w:val="24"/>
          <w:szCs w:val="24"/>
        </w:rPr>
        <w:t> teaches at Roosevelt Elementary School, Iowa City, Iowa.</w:t>
      </w:r>
    </w:p>
    <w:p w:rsidR="000022F6" w:rsidRPr="000022F6" w:rsidRDefault="000022F6" w:rsidP="000022F6">
      <w:pPr>
        <w:spacing w:before="228" w:after="114" w:line="240" w:lineRule="auto"/>
        <w:textAlignment w:val="baseline"/>
        <w:outlineLvl w:val="0"/>
        <w:rPr>
          <w:rFonts w:ascii="inherit" w:eastAsia="Times New Roman" w:hAnsi="inherit" w:cs="Times New Roman"/>
          <w:i/>
          <w:iCs/>
          <w:color w:val="585858"/>
          <w:kern w:val="36"/>
          <w:sz w:val="38"/>
          <w:szCs w:val="38"/>
        </w:rPr>
      </w:pPr>
      <w:r w:rsidRPr="000022F6">
        <w:rPr>
          <w:rFonts w:ascii="inherit" w:eastAsia="Times New Roman" w:hAnsi="inherit" w:cs="Times New Roman"/>
          <w:i/>
          <w:iCs/>
          <w:color w:val="585858"/>
          <w:kern w:val="36"/>
          <w:sz w:val="38"/>
          <w:szCs w:val="38"/>
        </w:rPr>
        <w:t>Questions for Reflection</w:t>
      </w:r>
    </w:p>
    <w:p w:rsidR="000022F6" w:rsidRPr="000022F6" w:rsidRDefault="000022F6" w:rsidP="000022F6">
      <w:pPr>
        <w:numPr>
          <w:ilvl w:val="0"/>
          <w:numId w:val="4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How does Keech use the concept of “community” to affect the community within her own classroom?</w:t>
      </w:r>
    </w:p>
    <w:p w:rsidR="000022F6" w:rsidRPr="000022F6" w:rsidRDefault="000022F6" w:rsidP="000022F6">
      <w:pPr>
        <w:numPr>
          <w:ilvl w:val="0"/>
          <w:numId w:val="4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kinds of media and artifacts did Keech use in her classroom to raise awareness of the community around the students at Roosevelt Elementary? What kinds of media or artifacts are around you that you could use to teach about the community in which you are located?</w:t>
      </w:r>
    </w:p>
    <w:p w:rsidR="000022F6" w:rsidRPr="000022F6" w:rsidRDefault="000022F6" w:rsidP="000022F6">
      <w:pPr>
        <w:numPr>
          <w:ilvl w:val="0"/>
          <w:numId w:val="45"/>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kind of town was Bat Town, U.S.A.? How close was it to a </w:t>
      </w:r>
      <w:r w:rsidRPr="000022F6">
        <w:rPr>
          <w:rFonts w:ascii="inherit" w:eastAsia="Times New Roman" w:hAnsi="inherit" w:cs="Times New Roman"/>
          <w:i/>
          <w:iCs/>
          <w:sz w:val="24"/>
          <w:szCs w:val="24"/>
          <w:bdr w:val="none" w:sz="0" w:space="0" w:color="auto" w:frame="1"/>
        </w:rPr>
        <w:t>real</w:t>
      </w:r>
      <w:r w:rsidRPr="000022F6">
        <w:rPr>
          <w:rFonts w:ascii="inherit" w:eastAsia="Times New Roman" w:hAnsi="inherit" w:cs="Times New Roman"/>
          <w:sz w:val="24"/>
          <w:szCs w:val="24"/>
        </w:rPr>
        <w:t> town and what kinds of lessons can the students in Keech’s class take from their experience in Bat Town and apply to their real community?</w:t>
      </w:r>
    </w:p>
    <w:p w:rsidR="000022F6" w:rsidRPr="000022F6" w:rsidRDefault="000022F6" w:rsidP="000022F6">
      <w:pPr>
        <w:spacing w:before="285" w:after="142" w:line="240" w:lineRule="auto"/>
        <w:textAlignment w:val="baseline"/>
        <w:outlineLvl w:val="0"/>
        <w:rPr>
          <w:rFonts w:ascii="inherit" w:eastAsia="Times New Roman" w:hAnsi="inherit" w:cs="Times New Roman"/>
          <w:color w:val="468173"/>
          <w:kern w:val="36"/>
          <w:sz w:val="61"/>
          <w:szCs w:val="61"/>
        </w:rPr>
      </w:pPr>
      <w:r w:rsidRPr="000022F6">
        <w:rPr>
          <w:rFonts w:ascii="inherit" w:eastAsia="Times New Roman" w:hAnsi="inherit" w:cs="Times New Roman"/>
          <w:color w:val="468173"/>
          <w:kern w:val="36"/>
          <w:sz w:val="61"/>
          <w:szCs w:val="61"/>
        </w:rPr>
        <w:t>Learning Activities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Critical Thinking</w:t>
      </w:r>
    </w:p>
    <w:p w:rsidR="000022F6" w:rsidRPr="000022F6" w:rsidRDefault="000022F6" w:rsidP="000022F6">
      <w:pPr>
        <w:numPr>
          <w:ilvl w:val="0"/>
          <w:numId w:val="4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What are the characteristics of learning experiences in the elementary curriculum that help children master the challenges that come with each stage of their development as human beings?</w:t>
      </w:r>
    </w:p>
    <w:p w:rsidR="000022F6" w:rsidRPr="000022F6" w:rsidRDefault="000022F6" w:rsidP="000022F6">
      <w:pPr>
        <w:numPr>
          <w:ilvl w:val="0"/>
          <w:numId w:val="4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What are some of the challenges that children face today that were unknown or little known to their parents or grandparents? To what extent can (or should) these challenges be addressed in childhood education?</w:t>
      </w:r>
    </w:p>
    <w:p w:rsidR="000022F6" w:rsidRPr="000022F6" w:rsidRDefault="000022F6" w:rsidP="000022F6">
      <w:pPr>
        <w:numPr>
          <w:ilvl w:val="0"/>
          <w:numId w:val="46"/>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Reflect on your experiences as an elementary student. What curricular experiences enhanced your growth and development? Impeded your growth and development? What implications do your reflections have for your curriculum planning activities, regardless of the level of education which interests you most?</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Application Activities</w:t>
      </w:r>
    </w:p>
    <w:p w:rsidR="000022F6" w:rsidRPr="000022F6" w:rsidRDefault="000022F6" w:rsidP="000022F6">
      <w:pPr>
        <w:numPr>
          <w:ilvl w:val="0"/>
          <w:numId w:val="4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Invite a group of elementary-level teachers to your class and ask them to describe the steps they take in planning curricula for their students. What do they see as the most important curriculum criteria to use in planning?</w:t>
      </w:r>
    </w:p>
    <w:p w:rsidR="000022F6" w:rsidRPr="000022F6" w:rsidRDefault="000022F6" w:rsidP="000022F6">
      <w:pPr>
        <w:numPr>
          <w:ilvl w:val="0"/>
          <w:numId w:val="4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Obtain a statement of philosophy (or mission statement) from a nearby elementary school. Analyze the statement in regard to the thirteen goals for childhood education presented in this chapter. How many of the goals are reflected in the statement?</w:t>
      </w:r>
    </w:p>
    <w:p w:rsidR="000022F6" w:rsidRPr="000022F6" w:rsidRDefault="000022F6" w:rsidP="000022F6">
      <w:pPr>
        <w:numPr>
          <w:ilvl w:val="0"/>
          <w:numId w:val="47"/>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Conduct a comparative survey, at ten-year intervals, of an education journal that addresses childhood education. Have there been any significant changes over the years in regard to curriculum-related issues and trends discussed in the journal? Among the journals to consider are </w:t>
      </w:r>
      <w:r w:rsidRPr="000022F6">
        <w:rPr>
          <w:rFonts w:ascii="inherit" w:eastAsia="Times New Roman" w:hAnsi="inherit" w:cs="Times New Roman"/>
          <w:i/>
          <w:iCs/>
          <w:sz w:val="24"/>
          <w:szCs w:val="24"/>
          <w:bdr w:val="none" w:sz="0" w:space="0" w:color="auto" w:frame="1"/>
        </w:rPr>
        <w:t>Child Development, Child Study Journal, Childhood Education, Children Today, Early Childhood Research Quarterly, Elementary</w:t>
      </w:r>
      <w:r w:rsidRPr="000022F6">
        <w:rPr>
          <w:rFonts w:ascii="inherit" w:eastAsia="Times New Roman" w:hAnsi="inherit" w:cs="Times New Roman"/>
          <w:sz w:val="24"/>
          <w:szCs w:val="24"/>
        </w:rPr>
        <w:t> </w:t>
      </w:r>
      <w:r w:rsidRPr="000022F6">
        <w:rPr>
          <w:rFonts w:ascii="inherit" w:eastAsia="Times New Roman" w:hAnsi="inherit" w:cs="Times New Roman"/>
          <w:i/>
          <w:iCs/>
          <w:sz w:val="24"/>
          <w:szCs w:val="24"/>
          <w:bdr w:val="none" w:sz="0" w:space="0" w:color="auto" w:frame="1"/>
        </w:rPr>
        <w:t>School Journal, Exceptional Children, Gifted Child Quarterly, Gifted Child Today, International Journal of Early Childhood, Journal of Early Intervention, Journal of Research in Childhood Education, New Directions for Child Development, Teaching Exceptional Children</w:t>
      </w:r>
      <w:r w:rsidRPr="000022F6">
        <w:rPr>
          <w:rFonts w:ascii="inherit" w:eastAsia="Times New Roman" w:hAnsi="inherit" w:cs="Times New Roman"/>
          <w:sz w:val="24"/>
          <w:szCs w:val="24"/>
        </w:rPr>
        <w:t>, and </w:t>
      </w:r>
      <w:r w:rsidRPr="000022F6">
        <w:rPr>
          <w:rFonts w:ascii="inherit" w:eastAsia="Times New Roman" w:hAnsi="inherit" w:cs="Times New Roman"/>
          <w:i/>
          <w:iCs/>
          <w:sz w:val="24"/>
          <w:szCs w:val="24"/>
          <w:bdr w:val="none" w:sz="0" w:space="0" w:color="auto" w:frame="1"/>
        </w:rPr>
        <w:t>Young Children.</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Field Experiences</w:t>
      </w:r>
    </w:p>
    <w:p w:rsidR="000022F6" w:rsidRPr="000022F6" w:rsidRDefault="000022F6" w:rsidP="000022F6">
      <w:pPr>
        <w:numPr>
          <w:ilvl w:val="0"/>
          <w:numId w:val="4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Interview a school psychologist, mental health worker, child protective services (CPS) worker, or similar individual to find out about the sources, signs, and treatment of psychosocial problems that can interfere with children’s learning. Ask him or her to suggest ways that teachers can help students overcome these problems.</w:t>
      </w:r>
    </w:p>
    <w:p w:rsidR="000022F6" w:rsidRPr="000022F6" w:rsidRDefault="000022F6" w:rsidP="000022F6">
      <w:pPr>
        <w:numPr>
          <w:ilvl w:val="0"/>
          <w:numId w:val="4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Visit a nearby elementary school and obtain permission to interview a few students about their curricular experiences. Take field notes based on these interviews. The following questions might serve as a guide for beginning your interviews: Do the students like school? What about it do they like and dislike? What are their favorite subjects? What about those subjects do they like? Then analyze your field notes; what themes or concerns emerge that would be useful to curriculum planners at this level?</w:t>
      </w:r>
    </w:p>
    <w:p w:rsidR="000022F6" w:rsidRPr="000022F6" w:rsidRDefault="000022F6" w:rsidP="000022F6">
      <w:pPr>
        <w:numPr>
          <w:ilvl w:val="0"/>
          <w:numId w:val="48"/>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Visit an agency in your community that offers services to children and their families. Ask a staff member to explain the services that are offered. Report your findings to the rest of your class.</w:t>
      </w:r>
    </w:p>
    <w:p w:rsidR="000022F6" w:rsidRPr="000022F6" w:rsidRDefault="000022F6" w:rsidP="000022F6">
      <w:pPr>
        <w:spacing w:before="285" w:after="190" w:line="240" w:lineRule="auto"/>
        <w:textAlignment w:val="baseline"/>
        <w:outlineLvl w:val="0"/>
        <w:rPr>
          <w:rFonts w:ascii="inherit" w:eastAsia="Times New Roman" w:hAnsi="inherit" w:cs="Times New Roman"/>
          <w:color w:val="585858"/>
          <w:kern w:val="36"/>
          <w:sz w:val="45"/>
          <w:szCs w:val="45"/>
        </w:rPr>
      </w:pPr>
      <w:r w:rsidRPr="000022F6">
        <w:rPr>
          <w:rFonts w:ascii="inherit" w:eastAsia="Times New Roman" w:hAnsi="inherit" w:cs="Times New Roman"/>
          <w:color w:val="585858"/>
          <w:kern w:val="36"/>
          <w:sz w:val="45"/>
          <w:szCs w:val="45"/>
        </w:rPr>
        <w:t>Internet Activities</w:t>
      </w:r>
    </w:p>
    <w:p w:rsidR="000022F6" w:rsidRPr="000022F6" w:rsidRDefault="000022F6" w:rsidP="000022F6">
      <w:pPr>
        <w:numPr>
          <w:ilvl w:val="0"/>
          <w:numId w:val="4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lastRenderedPageBreak/>
        <w:t>Go to the home page for the National Clearinghouse for Bilingual Education (NCBE) and gather information and resources on effective elementary-level programs for limited English proficiency (LEP) students. Also visit NCBE’s page titled “School Reform and Student Diversity: Case Studies of Exemplary Practices for LEP Students”; from this location, “visit” several exemplary elementary schools and gather additional information and resources.</w:t>
      </w:r>
    </w:p>
    <w:p w:rsidR="000022F6" w:rsidRPr="000022F6" w:rsidRDefault="000022F6" w:rsidP="000022F6">
      <w:pPr>
        <w:numPr>
          <w:ilvl w:val="0"/>
          <w:numId w:val="4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Go to the George Lucas Educational Foundation and gather curriculum resources and ideas relevant to your subject area and level of interest. For example, you may wish to examine the </w:t>
      </w:r>
      <w:r w:rsidRPr="000022F6">
        <w:rPr>
          <w:rFonts w:ascii="inherit" w:eastAsia="Times New Roman" w:hAnsi="inherit" w:cs="Times New Roman"/>
          <w:i/>
          <w:iCs/>
          <w:sz w:val="24"/>
          <w:szCs w:val="24"/>
          <w:bdr w:val="none" w:sz="0" w:space="0" w:color="auto" w:frame="1"/>
        </w:rPr>
        <w:t>Learn &amp; Live</w:t>
      </w:r>
      <w:r w:rsidRPr="000022F6">
        <w:rPr>
          <w:rFonts w:ascii="inherit" w:eastAsia="Times New Roman" w:hAnsi="inherit" w:cs="Times New Roman"/>
          <w:sz w:val="24"/>
          <w:szCs w:val="24"/>
        </w:rPr>
        <w:t> kit which contains a documentary film, hosted by Robin Williams, and a resource book that showcases innovative K–12 schools.</w:t>
      </w:r>
    </w:p>
    <w:p w:rsidR="000022F6" w:rsidRPr="000022F6" w:rsidRDefault="000022F6" w:rsidP="000022F6">
      <w:pPr>
        <w:numPr>
          <w:ilvl w:val="0"/>
          <w:numId w:val="49"/>
        </w:numPr>
        <w:spacing w:after="0" w:line="240" w:lineRule="auto"/>
        <w:ind w:left="85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Go to one or more of the following professional organization websites dedicated to the education of young children and gather information, fact sheets, research results, resources, and publications of interest.</w:t>
      </w:r>
    </w:p>
    <w:p w:rsidR="000022F6" w:rsidRPr="000022F6" w:rsidRDefault="000022F6" w:rsidP="000022F6">
      <w:pPr>
        <w:numPr>
          <w:ilvl w:val="1"/>
          <w:numId w:val="49"/>
        </w:numPr>
        <w:spacing w:after="180" w:line="240" w:lineRule="auto"/>
        <w:ind w:left="121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Association for Childhood Education International (ACEI)</w:t>
      </w:r>
    </w:p>
    <w:p w:rsidR="000022F6" w:rsidRPr="000022F6" w:rsidRDefault="000022F6" w:rsidP="000022F6">
      <w:pPr>
        <w:numPr>
          <w:ilvl w:val="1"/>
          <w:numId w:val="49"/>
        </w:numPr>
        <w:spacing w:after="180" w:line="240" w:lineRule="auto"/>
        <w:ind w:left="121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Early Childhood Care and Development (ECCD)</w:t>
      </w:r>
    </w:p>
    <w:p w:rsidR="000022F6" w:rsidRPr="000022F6" w:rsidRDefault="000022F6" w:rsidP="000022F6">
      <w:pPr>
        <w:numPr>
          <w:ilvl w:val="1"/>
          <w:numId w:val="49"/>
        </w:numPr>
        <w:spacing w:after="180" w:line="240" w:lineRule="auto"/>
        <w:ind w:left="121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National Association for the Education of Young Children (NAEYC)</w:t>
      </w:r>
    </w:p>
    <w:p w:rsidR="000022F6" w:rsidRPr="000022F6" w:rsidRDefault="000022F6" w:rsidP="000022F6">
      <w:pPr>
        <w:numPr>
          <w:ilvl w:val="1"/>
          <w:numId w:val="49"/>
        </w:numPr>
        <w:spacing w:after="180" w:line="240" w:lineRule="auto"/>
        <w:ind w:left="1215"/>
        <w:textAlignment w:val="baseline"/>
        <w:rPr>
          <w:rFonts w:ascii="inherit" w:eastAsia="Times New Roman" w:hAnsi="inherit" w:cs="Times New Roman"/>
          <w:sz w:val="24"/>
          <w:szCs w:val="24"/>
        </w:rPr>
      </w:pPr>
      <w:r w:rsidRPr="000022F6">
        <w:rPr>
          <w:rFonts w:ascii="inherit" w:eastAsia="Times New Roman" w:hAnsi="inherit" w:cs="Times New Roman"/>
          <w:sz w:val="24"/>
          <w:szCs w:val="24"/>
        </w:rPr>
        <w:t>Professional Association for Childhood Education (PACE)</w:t>
      </w:r>
    </w:p>
    <w:p w:rsidR="0026634C" w:rsidRDefault="0026634C">
      <w:bookmarkStart w:id="0" w:name="_GoBack"/>
      <w:bookmarkEnd w:id="0"/>
    </w:p>
    <w:sectPr w:rsidR="00266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388"/>
    <w:multiLevelType w:val="multilevel"/>
    <w:tmpl w:val="AEB4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F13C2"/>
    <w:multiLevelType w:val="multilevel"/>
    <w:tmpl w:val="7EF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865D7"/>
    <w:multiLevelType w:val="multilevel"/>
    <w:tmpl w:val="66C651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20370"/>
    <w:multiLevelType w:val="multilevel"/>
    <w:tmpl w:val="13CA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70214"/>
    <w:multiLevelType w:val="multilevel"/>
    <w:tmpl w:val="C978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55C8C"/>
    <w:multiLevelType w:val="multilevel"/>
    <w:tmpl w:val="52C6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21076"/>
    <w:multiLevelType w:val="multilevel"/>
    <w:tmpl w:val="72A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84F38"/>
    <w:multiLevelType w:val="multilevel"/>
    <w:tmpl w:val="A258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0175C"/>
    <w:multiLevelType w:val="multilevel"/>
    <w:tmpl w:val="BA2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85114"/>
    <w:multiLevelType w:val="multilevel"/>
    <w:tmpl w:val="5DB2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F3074"/>
    <w:multiLevelType w:val="multilevel"/>
    <w:tmpl w:val="186C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10BB2"/>
    <w:multiLevelType w:val="multilevel"/>
    <w:tmpl w:val="CF7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BD69AA"/>
    <w:multiLevelType w:val="multilevel"/>
    <w:tmpl w:val="CF5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509CC"/>
    <w:multiLevelType w:val="multilevel"/>
    <w:tmpl w:val="067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0229F"/>
    <w:multiLevelType w:val="multilevel"/>
    <w:tmpl w:val="BB3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E76A4A"/>
    <w:multiLevelType w:val="multilevel"/>
    <w:tmpl w:val="EFF8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7A21AF"/>
    <w:multiLevelType w:val="multilevel"/>
    <w:tmpl w:val="C134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773FD4"/>
    <w:multiLevelType w:val="multilevel"/>
    <w:tmpl w:val="BD1C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E6520"/>
    <w:multiLevelType w:val="multilevel"/>
    <w:tmpl w:val="AD46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611D9"/>
    <w:multiLevelType w:val="multilevel"/>
    <w:tmpl w:val="C67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603C9F"/>
    <w:multiLevelType w:val="multilevel"/>
    <w:tmpl w:val="ADF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D31C9"/>
    <w:multiLevelType w:val="multilevel"/>
    <w:tmpl w:val="4D48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E17A9"/>
    <w:multiLevelType w:val="multilevel"/>
    <w:tmpl w:val="CD3E8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0D2794"/>
    <w:multiLevelType w:val="multilevel"/>
    <w:tmpl w:val="20F0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B5141E"/>
    <w:multiLevelType w:val="multilevel"/>
    <w:tmpl w:val="D6F0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77893"/>
    <w:multiLevelType w:val="multilevel"/>
    <w:tmpl w:val="E7D4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BA0795"/>
    <w:multiLevelType w:val="multilevel"/>
    <w:tmpl w:val="236E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D0000"/>
    <w:multiLevelType w:val="multilevel"/>
    <w:tmpl w:val="718C7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36707"/>
    <w:multiLevelType w:val="multilevel"/>
    <w:tmpl w:val="709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E46368"/>
    <w:multiLevelType w:val="multilevel"/>
    <w:tmpl w:val="AFE2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9655E3"/>
    <w:multiLevelType w:val="multilevel"/>
    <w:tmpl w:val="5C4E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982977"/>
    <w:multiLevelType w:val="multilevel"/>
    <w:tmpl w:val="CDFA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315D86"/>
    <w:multiLevelType w:val="multilevel"/>
    <w:tmpl w:val="30B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7E13FA"/>
    <w:multiLevelType w:val="multilevel"/>
    <w:tmpl w:val="0F9A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D955A2"/>
    <w:multiLevelType w:val="multilevel"/>
    <w:tmpl w:val="EFCC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8B6A20"/>
    <w:multiLevelType w:val="multilevel"/>
    <w:tmpl w:val="1862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AC66F3"/>
    <w:multiLevelType w:val="multilevel"/>
    <w:tmpl w:val="8126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307734"/>
    <w:multiLevelType w:val="multilevel"/>
    <w:tmpl w:val="C7CEE5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8F587E"/>
    <w:multiLevelType w:val="multilevel"/>
    <w:tmpl w:val="6686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54AE6"/>
    <w:multiLevelType w:val="multilevel"/>
    <w:tmpl w:val="41DA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31601F"/>
    <w:multiLevelType w:val="multilevel"/>
    <w:tmpl w:val="B06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A30A13"/>
    <w:multiLevelType w:val="multilevel"/>
    <w:tmpl w:val="44E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3E43DB"/>
    <w:multiLevelType w:val="multilevel"/>
    <w:tmpl w:val="BD32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DA48DE"/>
    <w:multiLevelType w:val="multilevel"/>
    <w:tmpl w:val="5FB2B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0E4B57"/>
    <w:multiLevelType w:val="multilevel"/>
    <w:tmpl w:val="27FE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3C7CC3"/>
    <w:multiLevelType w:val="multilevel"/>
    <w:tmpl w:val="1B5E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F24B8B"/>
    <w:multiLevelType w:val="multilevel"/>
    <w:tmpl w:val="A668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635B2A"/>
    <w:multiLevelType w:val="multilevel"/>
    <w:tmpl w:val="67D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0C32B2"/>
    <w:multiLevelType w:val="multilevel"/>
    <w:tmpl w:val="2AD82F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1"/>
  </w:num>
  <w:num w:numId="3">
    <w:abstractNumId w:val="18"/>
  </w:num>
  <w:num w:numId="4">
    <w:abstractNumId w:val="38"/>
  </w:num>
  <w:num w:numId="5">
    <w:abstractNumId w:val="27"/>
  </w:num>
  <w:num w:numId="6">
    <w:abstractNumId w:val="31"/>
  </w:num>
  <w:num w:numId="7">
    <w:abstractNumId w:val="29"/>
  </w:num>
  <w:num w:numId="8">
    <w:abstractNumId w:val="26"/>
  </w:num>
  <w:num w:numId="9">
    <w:abstractNumId w:val="37"/>
  </w:num>
  <w:num w:numId="10">
    <w:abstractNumId w:val="25"/>
  </w:num>
  <w:num w:numId="11">
    <w:abstractNumId w:val="13"/>
  </w:num>
  <w:num w:numId="12">
    <w:abstractNumId w:val="2"/>
  </w:num>
  <w:num w:numId="13">
    <w:abstractNumId w:val="48"/>
  </w:num>
  <w:num w:numId="14">
    <w:abstractNumId w:val="1"/>
  </w:num>
  <w:num w:numId="15">
    <w:abstractNumId w:val="3"/>
  </w:num>
  <w:num w:numId="16">
    <w:abstractNumId w:val="44"/>
  </w:num>
  <w:num w:numId="17">
    <w:abstractNumId w:val="14"/>
  </w:num>
  <w:num w:numId="18">
    <w:abstractNumId w:val="9"/>
  </w:num>
  <w:num w:numId="19">
    <w:abstractNumId w:val="47"/>
  </w:num>
  <w:num w:numId="20">
    <w:abstractNumId w:val="30"/>
  </w:num>
  <w:num w:numId="21">
    <w:abstractNumId w:val="15"/>
  </w:num>
  <w:num w:numId="22">
    <w:abstractNumId w:val="8"/>
  </w:num>
  <w:num w:numId="23">
    <w:abstractNumId w:val="10"/>
  </w:num>
  <w:num w:numId="24">
    <w:abstractNumId w:val="32"/>
  </w:num>
  <w:num w:numId="25">
    <w:abstractNumId w:val="41"/>
  </w:num>
  <w:num w:numId="26">
    <w:abstractNumId w:val="19"/>
  </w:num>
  <w:num w:numId="27">
    <w:abstractNumId w:val="28"/>
  </w:num>
  <w:num w:numId="28">
    <w:abstractNumId w:val="34"/>
  </w:num>
  <w:num w:numId="29">
    <w:abstractNumId w:val="40"/>
  </w:num>
  <w:num w:numId="30">
    <w:abstractNumId w:val="12"/>
  </w:num>
  <w:num w:numId="31">
    <w:abstractNumId w:val="11"/>
  </w:num>
  <w:num w:numId="32">
    <w:abstractNumId w:val="4"/>
  </w:num>
  <w:num w:numId="33">
    <w:abstractNumId w:val="23"/>
  </w:num>
  <w:num w:numId="34">
    <w:abstractNumId w:val="36"/>
  </w:num>
  <w:num w:numId="35">
    <w:abstractNumId w:val="5"/>
  </w:num>
  <w:num w:numId="36">
    <w:abstractNumId w:val="20"/>
  </w:num>
  <w:num w:numId="37">
    <w:abstractNumId w:val="39"/>
  </w:num>
  <w:num w:numId="38">
    <w:abstractNumId w:val="42"/>
  </w:num>
  <w:num w:numId="39">
    <w:abstractNumId w:val="22"/>
  </w:num>
  <w:num w:numId="40">
    <w:abstractNumId w:val="46"/>
  </w:num>
  <w:num w:numId="41">
    <w:abstractNumId w:val="33"/>
  </w:num>
  <w:num w:numId="42">
    <w:abstractNumId w:val="16"/>
  </w:num>
  <w:num w:numId="43">
    <w:abstractNumId w:val="6"/>
  </w:num>
  <w:num w:numId="44">
    <w:abstractNumId w:val="0"/>
  </w:num>
  <w:num w:numId="45">
    <w:abstractNumId w:val="17"/>
  </w:num>
  <w:num w:numId="46">
    <w:abstractNumId w:val="24"/>
  </w:num>
  <w:num w:numId="47">
    <w:abstractNumId w:val="45"/>
  </w:num>
  <w:num w:numId="48">
    <w:abstractNumId w:val="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F6"/>
    <w:rsid w:val="000022F6"/>
    <w:rsid w:val="0026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F78B1-2F31-463E-9CD2-F0768ADD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0022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2F6"/>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0022F6"/>
  </w:style>
  <w:style w:type="paragraph" w:customStyle="1" w:styleId="msonormal0">
    <w:name w:val="msonormal"/>
    <w:basedOn w:val="Normal"/>
    <w:rsid w:val="000022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0022F6"/>
  </w:style>
  <w:style w:type="character" w:customStyle="1" w:styleId="apple-converted-space">
    <w:name w:val="apple-converted-space"/>
    <w:basedOn w:val="DefaultParagraphFont"/>
    <w:rsid w:val="000022F6"/>
  </w:style>
  <w:style w:type="character" w:customStyle="1" w:styleId="label">
    <w:name w:val="label"/>
    <w:basedOn w:val="DefaultParagraphFont"/>
    <w:rsid w:val="000022F6"/>
  </w:style>
  <w:style w:type="paragraph" w:styleId="NormalWeb">
    <w:name w:val="Normal (Web)"/>
    <w:basedOn w:val="Normal"/>
    <w:uiPriority w:val="99"/>
    <w:semiHidden/>
    <w:unhideWhenUsed/>
    <w:rsid w:val="000022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22F6"/>
    <w:rPr>
      <w:color w:val="0000FF"/>
      <w:u w:val="single"/>
    </w:rPr>
  </w:style>
  <w:style w:type="character" w:styleId="FollowedHyperlink">
    <w:name w:val="FollowedHyperlink"/>
    <w:basedOn w:val="DefaultParagraphFont"/>
    <w:uiPriority w:val="99"/>
    <w:semiHidden/>
    <w:unhideWhenUsed/>
    <w:rsid w:val="000022F6"/>
    <w:rPr>
      <w:color w:val="800080"/>
      <w:u w:val="single"/>
    </w:rPr>
  </w:style>
  <w:style w:type="character" w:styleId="HTMLCite">
    <w:name w:val="HTML Cite"/>
    <w:basedOn w:val="DefaultParagraphFont"/>
    <w:uiPriority w:val="99"/>
    <w:semiHidden/>
    <w:unhideWhenUsed/>
    <w:rsid w:val="000022F6"/>
    <w:rPr>
      <w:i/>
      <w:iCs/>
    </w:rPr>
  </w:style>
  <w:style w:type="character" w:customStyle="1" w:styleId="pagebreak">
    <w:name w:val="pagebreak"/>
    <w:basedOn w:val="DefaultParagraphFont"/>
    <w:rsid w:val="000022F6"/>
  </w:style>
  <w:style w:type="paragraph" w:customStyle="1" w:styleId="continued">
    <w:name w:val="continued"/>
    <w:basedOn w:val="Normal"/>
    <w:rsid w:val="000022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l">
    <w:name w:val="wol"/>
    <w:basedOn w:val="DefaultParagraphFont"/>
    <w:rsid w:val="000022F6"/>
  </w:style>
  <w:style w:type="character" w:customStyle="1" w:styleId="leadin">
    <w:name w:val="leadin"/>
    <w:basedOn w:val="DefaultParagraphFont"/>
    <w:rsid w:val="000022F6"/>
  </w:style>
  <w:style w:type="character" w:customStyle="1" w:styleId="url-obsolete">
    <w:name w:val="url-obsolete"/>
    <w:basedOn w:val="DefaultParagraphFont"/>
    <w:rsid w:val="0000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18791">
      <w:bodyDiv w:val="1"/>
      <w:marLeft w:val="0"/>
      <w:marRight w:val="0"/>
      <w:marTop w:val="0"/>
      <w:marBottom w:val="0"/>
      <w:divBdr>
        <w:top w:val="none" w:sz="0" w:space="0" w:color="auto"/>
        <w:left w:val="none" w:sz="0" w:space="0" w:color="auto"/>
        <w:bottom w:val="none" w:sz="0" w:space="0" w:color="auto"/>
        <w:right w:val="none" w:sz="0" w:space="0" w:color="auto"/>
      </w:divBdr>
      <w:divsChild>
        <w:div w:id="1787768504">
          <w:marLeft w:val="0"/>
          <w:marRight w:val="0"/>
          <w:marTop w:val="0"/>
          <w:marBottom w:val="0"/>
          <w:divBdr>
            <w:top w:val="none" w:sz="0" w:space="0" w:color="auto"/>
            <w:left w:val="none" w:sz="0" w:space="0" w:color="auto"/>
            <w:bottom w:val="none" w:sz="0" w:space="0" w:color="auto"/>
            <w:right w:val="none" w:sz="0" w:space="0" w:color="auto"/>
          </w:divBdr>
        </w:div>
        <w:div w:id="1717509916">
          <w:marLeft w:val="0"/>
          <w:marRight w:val="0"/>
          <w:marTop w:val="0"/>
          <w:marBottom w:val="0"/>
          <w:divBdr>
            <w:top w:val="none" w:sz="0" w:space="0" w:color="auto"/>
            <w:left w:val="none" w:sz="0" w:space="0" w:color="auto"/>
            <w:bottom w:val="none" w:sz="0" w:space="0" w:color="auto"/>
            <w:right w:val="none" w:sz="0" w:space="0" w:color="auto"/>
          </w:divBdr>
        </w:div>
        <w:div w:id="187066313">
          <w:marLeft w:val="0"/>
          <w:marRight w:val="0"/>
          <w:marTop w:val="0"/>
          <w:marBottom w:val="0"/>
          <w:divBdr>
            <w:top w:val="none" w:sz="0" w:space="0" w:color="auto"/>
            <w:left w:val="none" w:sz="0" w:space="0" w:color="auto"/>
            <w:bottom w:val="none" w:sz="0" w:space="0" w:color="auto"/>
            <w:right w:val="none" w:sz="0" w:space="0" w:color="auto"/>
          </w:divBdr>
        </w:div>
        <w:div w:id="1480196183">
          <w:marLeft w:val="0"/>
          <w:marRight w:val="0"/>
          <w:marTop w:val="0"/>
          <w:marBottom w:val="360"/>
          <w:divBdr>
            <w:top w:val="none" w:sz="0" w:space="0" w:color="auto"/>
            <w:left w:val="none" w:sz="0" w:space="0" w:color="auto"/>
            <w:bottom w:val="none" w:sz="0" w:space="0" w:color="auto"/>
            <w:right w:val="none" w:sz="0" w:space="0" w:color="auto"/>
          </w:divBdr>
          <w:divsChild>
            <w:div w:id="814419644">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378670122">
          <w:marLeft w:val="0"/>
          <w:marRight w:val="0"/>
          <w:marTop w:val="0"/>
          <w:marBottom w:val="360"/>
          <w:divBdr>
            <w:top w:val="none" w:sz="0" w:space="0" w:color="auto"/>
            <w:left w:val="none" w:sz="0" w:space="0" w:color="auto"/>
            <w:bottom w:val="none" w:sz="0" w:space="0" w:color="auto"/>
            <w:right w:val="none" w:sz="0" w:space="0" w:color="auto"/>
          </w:divBdr>
          <w:divsChild>
            <w:div w:id="907050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216503917">
          <w:marLeft w:val="0"/>
          <w:marRight w:val="0"/>
          <w:marTop w:val="0"/>
          <w:marBottom w:val="0"/>
          <w:divBdr>
            <w:top w:val="none" w:sz="0" w:space="0" w:color="auto"/>
            <w:left w:val="none" w:sz="0" w:space="0" w:color="auto"/>
            <w:bottom w:val="none" w:sz="0" w:space="0" w:color="auto"/>
            <w:right w:val="none" w:sz="0" w:space="0" w:color="auto"/>
          </w:divBdr>
          <w:divsChild>
            <w:div w:id="640187890">
              <w:marLeft w:val="0"/>
              <w:marRight w:val="0"/>
              <w:marTop w:val="360"/>
              <w:marBottom w:val="0"/>
              <w:divBdr>
                <w:top w:val="none" w:sz="0" w:space="0" w:color="auto"/>
                <w:left w:val="none" w:sz="0" w:space="0" w:color="auto"/>
                <w:bottom w:val="none" w:sz="0" w:space="0" w:color="auto"/>
                <w:right w:val="none" w:sz="0" w:space="0" w:color="auto"/>
              </w:divBdr>
              <w:divsChild>
                <w:div w:id="17264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9564">
          <w:marLeft w:val="0"/>
          <w:marRight w:val="0"/>
          <w:marTop w:val="0"/>
          <w:marBottom w:val="0"/>
          <w:divBdr>
            <w:top w:val="none" w:sz="0" w:space="0" w:color="auto"/>
            <w:left w:val="none" w:sz="0" w:space="0" w:color="auto"/>
            <w:bottom w:val="none" w:sz="0" w:space="0" w:color="auto"/>
            <w:right w:val="none" w:sz="0" w:space="0" w:color="auto"/>
          </w:divBdr>
        </w:div>
        <w:div w:id="694842137">
          <w:marLeft w:val="0"/>
          <w:marRight w:val="0"/>
          <w:marTop w:val="0"/>
          <w:marBottom w:val="360"/>
          <w:divBdr>
            <w:top w:val="none" w:sz="0" w:space="0" w:color="auto"/>
            <w:left w:val="none" w:sz="0" w:space="0" w:color="auto"/>
            <w:bottom w:val="none" w:sz="0" w:space="0" w:color="auto"/>
            <w:right w:val="none" w:sz="0" w:space="0" w:color="auto"/>
          </w:divBdr>
          <w:divsChild>
            <w:div w:id="549803699">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406099632">
          <w:marLeft w:val="0"/>
          <w:marRight w:val="0"/>
          <w:marTop w:val="0"/>
          <w:marBottom w:val="360"/>
          <w:divBdr>
            <w:top w:val="none" w:sz="0" w:space="0" w:color="auto"/>
            <w:left w:val="none" w:sz="0" w:space="0" w:color="auto"/>
            <w:bottom w:val="none" w:sz="0" w:space="0" w:color="auto"/>
            <w:right w:val="none" w:sz="0" w:space="0" w:color="auto"/>
          </w:divBdr>
          <w:divsChild>
            <w:div w:id="79563687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800800072">
          <w:marLeft w:val="0"/>
          <w:marRight w:val="0"/>
          <w:marTop w:val="0"/>
          <w:marBottom w:val="0"/>
          <w:divBdr>
            <w:top w:val="none" w:sz="0" w:space="0" w:color="auto"/>
            <w:left w:val="none" w:sz="0" w:space="0" w:color="auto"/>
            <w:bottom w:val="none" w:sz="0" w:space="0" w:color="auto"/>
            <w:right w:val="none" w:sz="0" w:space="0" w:color="auto"/>
          </w:divBdr>
        </w:div>
        <w:div w:id="1726565034">
          <w:marLeft w:val="0"/>
          <w:marRight w:val="0"/>
          <w:marTop w:val="0"/>
          <w:marBottom w:val="0"/>
          <w:divBdr>
            <w:top w:val="none" w:sz="0" w:space="0" w:color="auto"/>
            <w:left w:val="none" w:sz="0" w:space="0" w:color="auto"/>
            <w:bottom w:val="none" w:sz="0" w:space="0" w:color="auto"/>
            <w:right w:val="none" w:sz="0" w:space="0" w:color="auto"/>
          </w:divBdr>
        </w:div>
        <w:div w:id="1998797767">
          <w:marLeft w:val="0"/>
          <w:marRight w:val="0"/>
          <w:marTop w:val="0"/>
          <w:marBottom w:val="0"/>
          <w:divBdr>
            <w:top w:val="none" w:sz="0" w:space="0" w:color="auto"/>
            <w:left w:val="none" w:sz="0" w:space="0" w:color="auto"/>
            <w:bottom w:val="none" w:sz="0" w:space="0" w:color="auto"/>
            <w:right w:val="none" w:sz="0" w:space="0" w:color="auto"/>
          </w:divBdr>
        </w:div>
        <w:div w:id="1334335461">
          <w:marLeft w:val="0"/>
          <w:marRight w:val="0"/>
          <w:marTop w:val="0"/>
          <w:marBottom w:val="0"/>
          <w:divBdr>
            <w:top w:val="none" w:sz="0" w:space="0" w:color="auto"/>
            <w:left w:val="none" w:sz="0" w:space="0" w:color="auto"/>
            <w:bottom w:val="none" w:sz="0" w:space="0" w:color="auto"/>
            <w:right w:val="none" w:sz="0" w:space="0" w:color="auto"/>
          </w:divBdr>
          <w:divsChild>
            <w:div w:id="347341716">
              <w:marLeft w:val="0"/>
              <w:marRight w:val="0"/>
              <w:marTop w:val="360"/>
              <w:marBottom w:val="0"/>
              <w:divBdr>
                <w:top w:val="none" w:sz="0" w:space="0" w:color="auto"/>
                <w:left w:val="none" w:sz="0" w:space="0" w:color="auto"/>
                <w:bottom w:val="none" w:sz="0" w:space="0" w:color="auto"/>
                <w:right w:val="none" w:sz="0" w:space="0" w:color="auto"/>
              </w:divBdr>
              <w:divsChild>
                <w:div w:id="1307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775">
          <w:marLeft w:val="0"/>
          <w:marRight w:val="0"/>
          <w:marTop w:val="0"/>
          <w:marBottom w:val="0"/>
          <w:divBdr>
            <w:top w:val="none" w:sz="0" w:space="0" w:color="auto"/>
            <w:left w:val="none" w:sz="0" w:space="0" w:color="auto"/>
            <w:bottom w:val="none" w:sz="0" w:space="0" w:color="auto"/>
            <w:right w:val="none" w:sz="0" w:space="0" w:color="auto"/>
          </w:divBdr>
        </w:div>
        <w:div w:id="356391369">
          <w:marLeft w:val="0"/>
          <w:marRight w:val="0"/>
          <w:marTop w:val="0"/>
          <w:marBottom w:val="360"/>
          <w:divBdr>
            <w:top w:val="none" w:sz="0" w:space="0" w:color="auto"/>
            <w:left w:val="none" w:sz="0" w:space="0" w:color="auto"/>
            <w:bottom w:val="none" w:sz="0" w:space="0" w:color="auto"/>
            <w:right w:val="none" w:sz="0" w:space="0" w:color="auto"/>
          </w:divBdr>
          <w:divsChild>
            <w:div w:id="57659865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136797745">
          <w:marLeft w:val="0"/>
          <w:marRight w:val="0"/>
          <w:marTop w:val="0"/>
          <w:marBottom w:val="360"/>
          <w:divBdr>
            <w:top w:val="none" w:sz="0" w:space="0" w:color="auto"/>
            <w:left w:val="none" w:sz="0" w:space="0" w:color="auto"/>
            <w:bottom w:val="none" w:sz="0" w:space="0" w:color="auto"/>
            <w:right w:val="none" w:sz="0" w:space="0" w:color="auto"/>
          </w:divBdr>
          <w:divsChild>
            <w:div w:id="1979022623">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761024814">
          <w:marLeft w:val="0"/>
          <w:marRight w:val="0"/>
          <w:marTop w:val="0"/>
          <w:marBottom w:val="0"/>
          <w:divBdr>
            <w:top w:val="none" w:sz="0" w:space="0" w:color="auto"/>
            <w:left w:val="none" w:sz="0" w:space="0" w:color="auto"/>
            <w:bottom w:val="none" w:sz="0" w:space="0" w:color="auto"/>
            <w:right w:val="none" w:sz="0" w:space="0" w:color="auto"/>
          </w:divBdr>
        </w:div>
        <w:div w:id="832641214">
          <w:marLeft w:val="0"/>
          <w:marRight w:val="0"/>
          <w:marTop w:val="0"/>
          <w:marBottom w:val="0"/>
          <w:divBdr>
            <w:top w:val="none" w:sz="0" w:space="0" w:color="auto"/>
            <w:left w:val="none" w:sz="0" w:space="0" w:color="auto"/>
            <w:bottom w:val="none" w:sz="0" w:space="0" w:color="auto"/>
            <w:right w:val="none" w:sz="0" w:space="0" w:color="auto"/>
          </w:divBdr>
        </w:div>
        <w:div w:id="1264650324">
          <w:marLeft w:val="0"/>
          <w:marRight w:val="0"/>
          <w:marTop w:val="0"/>
          <w:marBottom w:val="0"/>
          <w:divBdr>
            <w:top w:val="none" w:sz="0" w:space="0" w:color="auto"/>
            <w:left w:val="none" w:sz="0" w:space="0" w:color="auto"/>
            <w:bottom w:val="none" w:sz="0" w:space="0" w:color="auto"/>
            <w:right w:val="none" w:sz="0" w:space="0" w:color="auto"/>
          </w:divBdr>
        </w:div>
        <w:div w:id="935750815">
          <w:marLeft w:val="0"/>
          <w:marRight w:val="0"/>
          <w:marTop w:val="0"/>
          <w:marBottom w:val="0"/>
          <w:divBdr>
            <w:top w:val="none" w:sz="0" w:space="0" w:color="auto"/>
            <w:left w:val="none" w:sz="0" w:space="0" w:color="auto"/>
            <w:bottom w:val="none" w:sz="0" w:space="0" w:color="auto"/>
            <w:right w:val="none" w:sz="0" w:space="0" w:color="auto"/>
          </w:divBdr>
          <w:divsChild>
            <w:div w:id="114372206">
              <w:marLeft w:val="0"/>
              <w:marRight w:val="0"/>
              <w:marTop w:val="360"/>
              <w:marBottom w:val="0"/>
              <w:divBdr>
                <w:top w:val="none" w:sz="0" w:space="0" w:color="auto"/>
                <w:left w:val="none" w:sz="0" w:space="0" w:color="auto"/>
                <w:bottom w:val="none" w:sz="0" w:space="0" w:color="auto"/>
                <w:right w:val="none" w:sz="0" w:space="0" w:color="auto"/>
              </w:divBdr>
              <w:divsChild>
                <w:div w:id="138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80951">
          <w:marLeft w:val="0"/>
          <w:marRight w:val="0"/>
          <w:marTop w:val="0"/>
          <w:marBottom w:val="0"/>
          <w:divBdr>
            <w:top w:val="none" w:sz="0" w:space="0" w:color="auto"/>
            <w:left w:val="none" w:sz="0" w:space="0" w:color="auto"/>
            <w:bottom w:val="none" w:sz="0" w:space="0" w:color="auto"/>
            <w:right w:val="none" w:sz="0" w:space="0" w:color="auto"/>
          </w:divBdr>
        </w:div>
        <w:div w:id="2126802626">
          <w:marLeft w:val="0"/>
          <w:marRight w:val="0"/>
          <w:marTop w:val="0"/>
          <w:marBottom w:val="0"/>
          <w:divBdr>
            <w:top w:val="none" w:sz="0" w:space="0" w:color="auto"/>
            <w:left w:val="none" w:sz="0" w:space="0" w:color="auto"/>
            <w:bottom w:val="none" w:sz="0" w:space="0" w:color="auto"/>
            <w:right w:val="none" w:sz="0" w:space="0" w:color="auto"/>
          </w:divBdr>
        </w:div>
        <w:div w:id="555701537">
          <w:marLeft w:val="0"/>
          <w:marRight w:val="0"/>
          <w:marTop w:val="0"/>
          <w:marBottom w:val="0"/>
          <w:divBdr>
            <w:top w:val="none" w:sz="0" w:space="0" w:color="auto"/>
            <w:left w:val="none" w:sz="0" w:space="0" w:color="auto"/>
            <w:bottom w:val="none" w:sz="0" w:space="0" w:color="auto"/>
            <w:right w:val="none" w:sz="0" w:space="0" w:color="auto"/>
          </w:divBdr>
        </w:div>
        <w:div w:id="848327988">
          <w:marLeft w:val="0"/>
          <w:marRight w:val="0"/>
          <w:marTop w:val="0"/>
          <w:marBottom w:val="360"/>
          <w:divBdr>
            <w:top w:val="none" w:sz="0" w:space="0" w:color="auto"/>
            <w:left w:val="none" w:sz="0" w:space="0" w:color="auto"/>
            <w:bottom w:val="none" w:sz="0" w:space="0" w:color="auto"/>
            <w:right w:val="none" w:sz="0" w:space="0" w:color="auto"/>
          </w:divBdr>
          <w:divsChild>
            <w:div w:id="418216423">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444425075">
          <w:marLeft w:val="0"/>
          <w:marRight w:val="0"/>
          <w:marTop w:val="0"/>
          <w:marBottom w:val="360"/>
          <w:divBdr>
            <w:top w:val="none" w:sz="0" w:space="0" w:color="auto"/>
            <w:left w:val="none" w:sz="0" w:space="0" w:color="auto"/>
            <w:bottom w:val="none" w:sz="0" w:space="0" w:color="auto"/>
            <w:right w:val="none" w:sz="0" w:space="0" w:color="auto"/>
          </w:divBdr>
          <w:divsChild>
            <w:div w:id="3998021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641350228">
          <w:marLeft w:val="0"/>
          <w:marRight w:val="0"/>
          <w:marTop w:val="0"/>
          <w:marBottom w:val="360"/>
          <w:divBdr>
            <w:top w:val="none" w:sz="0" w:space="0" w:color="auto"/>
            <w:left w:val="none" w:sz="0" w:space="0" w:color="auto"/>
            <w:bottom w:val="none" w:sz="0" w:space="0" w:color="auto"/>
            <w:right w:val="none" w:sz="0" w:space="0" w:color="auto"/>
          </w:divBdr>
          <w:divsChild>
            <w:div w:id="1572352228">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757557601">
          <w:marLeft w:val="0"/>
          <w:marRight w:val="0"/>
          <w:marTop w:val="0"/>
          <w:marBottom w:val="360"/>
          <w:divBdr>
            <w:top w:val="none" w:sz="0" w:space="0" w:color="auto"/>
            <w:left w:val="none" w:sz="0" w:space="0" w:color="auto"/>
            <w:bottom w:val="none" w:sz="0" w:space="0" w:color="auto"/>
            <w:right w:val="none" w:sz="0" w:space="0" w:color="auto"/>
          </w:divBdr>
          <w:divsChild>
            <w:div w:id="291255281">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699505362">
          <w:marLeft w:val="0"/>
          <w:marRight w:val="0"/>
          <w:marTop w:val="0"/>
          <w:marBottom w:val="360"/>
          <w:divBdr>
            <w:top w:val="none" w:sz="0" w:space="0" w:color="auto"/>
            <w:left w:val="none" w:sz="0" w:space="0" w:color="auto"/>
            <w:bottom w:val="none" w:sz="0" w:space="0" w:color="auto"/>
            <w:right w:val="none" w:sz="0" w:space="0" w:color="auto"/>
          </w:divBdr>
          <w:divsChild>
            <w:div w:id="1423793031">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472601933">
          <w:marLeft w:val="0"/>
          <w:marRight w:val="0"/>
          <w:marTop w:val="0"/>
          <w:marBottom w:val="360"/>
          <w:divBdr>
            <w:top w:val="none" w:sz="0" w:space="0" w:color="auto"/>
            <w:left w:val="none" w:sz="0" w:space="0" w:color="auto"/>
            <w:bottom w:val="none" w:sz="0" w:space="0" w:color="auto"/>
            <w:right w:val="none" w:sz="0" w:space="0" w:color="auto"/>
          </w:divBdr>
          <w:divsChild>
            <w:div w:id="1794473828">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041326726">
          <w:marLeft w:val="0"/>
          <w:marRight w:val="0"/>
          <w:marTop w:val="0"/>
          <w:marBottom w:val="360"/>
          <w:divBdr>
            <w:top w:val="none" w:sz="0" w:space="0" w:color="auto"/>
            <w:left w:val="none" w:sz="0" w:space="0" w:color="auto"/>
            <w:bottom w:val="none" w:sz="0" w:space="0" w:color="auto"/>
            <w:right w:val="none" w:sz="0" w:space="0" w:color="auto"/>
          </w:divBdr>
          <w:divsChild>
            <w:div w:id="1577588229">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458569971">
          <w:marLeft w:val="0"/>
          <w:marRight w:val="0"/>
          <w:marTop w:val="0"/>
          <w:marBottom w:val="360"/>
          <w:divBdr>
            <w:top w:val="none" w:sz="0" w:space="0" w:color="auto"/>
            <w:left w:val="none" w:sz="0" w:space="0" w:color="auto"/>
            <w:bottom w:val="none" w:sz="0" w:space="0" w:color="auto"/>
            <w:right w:val="none" w:sz="0" w:space="0" w:color="auto"/>
          </w:divBdr>
          <w:divsChild>
            <w:div w:id="132955363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721513520">
          <w:marLeft w:val="0"/>
          <w:marRight w:val="0"/>
          <w:marTop w:val="0"/>
          <w:marBottom w:val="360"/>
          <w:divBdr>
            <w:top w:val="none" w:sz="0" w:space="0" w:color="auto"/>
            <w:left w:val="none" w:sz="0" w:space="0" w:color="auto"/>
            <w:bottom w:val="none" w:sz="0" w:space="0" w:color="auto"/>
            <w:right w:val="none" w:sz="0" w:space="0" w:color="auto"/>
          </w:divBdr>
          <w:divsChild>
            <w:div w:id="908149807">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121025351">
          <w:marLeft w:val="0"/>
          <w:marRight w:val="0"/>
          <w:marTop w:val="0"/>
          <w:marBottom w:val="360"/>
          <w:divBdr>
            <w:top w:val="none" w:sz="0" w:space="0" w:color="auto"/>
            <w:left w:val="none" w:sz="0" w:space="0" w:color="auto"/>
            <w:bottom w:val="none" w:sz="0" w:space="0" w:color="auto"/>
            <w:right w:val="none" w:sz="0" w:space="0" w:color="auto"/>
          </w:divBdr>
          <w:divsChild>
            <w:div w:id="167799598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507669643">
          <w:marLeft w:val="0"/>
          <w:marRight w:val="0"/>
          <w:marTop w:val="0"/>
          <w:marBottom w:val="360"/>
          <w:divBdr>
            <w:top w:val="none" w:sz="0" w:space="0" w:color="auto"/>
            <w:left w:val="none" w:sz="0" w:space="0" w:color="auto"/>
            <w:bottom w:val="none" w:sz="0" w:space="0" w:color="auto"/>
            <w:right w:val="none" w:sz="0" w:space="0" w:color="auto"/>
          </w:divBdr>
          <w:divsChild>
            <w:div w:id="126865684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552187152">
          <w:marLeft w:val="0"/>
          <w:marRight w:val="0"/>
          <w:marTop w:val="0"/>
          <w:marBottom w:val="360"/>
          <w:divBdr>
            <w:top w:val="none" w:sz="0" w:space="0" w:color="auto"/>
            <w:left w:val="none" w:sz="0" w:space="0" w:color="auto"/>
            <w:bottom w:val="none" w:sz="0" w:space="0" w:color="auto"/>
            <w:right w:val="none" w:sz="0" w:space="0" w:color="auto"/>
          </w:divBdr>
          <w:divsChild>
            <w:div w:id="36879945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523132682">
          <w:marLeft w:val="0"/>
          <w:marRight w:val="0"/>
          <w:marTop w:val="0"/>
          <w:marBottom w:val="0"/>
          <w:divBdr>
            <w:top w:val="none" w:sz="0" w:space="0" w:color="auto"/>
            <w:left w:val="none" w:sz="0" w:space="0" w:color="auto"/>
            <w:bottom w:val="none" w:sz="0" w:space="0" w:color="auto"/>
            <w:right w:val="none" w:sz="0" w:space="0" w:color="auto"/>
          </w:divBdr>
        </w:div>
        <w:div w:id="107748781">
          <w:marLeft w:val="0"/>
          <w:marRight w:val="0"/>
          <w:marTop w:val="0"/>
          <w:marBottom w:val="0"/>
          <w:divBdr>
            <w:top w:val="none" w:sz="0" w:space="0" w:color="auto"/>
            <w:left w:val="none" w:sz="0" w:space="0" w:color="auto"/>
            <w:bottom w:val="none" w:sz="0" w:space="0" w:color="auto"/>
            <w:right w:val="none" w:sz="0" w:space="0" w:color="auto"/>
          </w:divBdr>
        </w:div>
        <w:div w:id="421029424">
          <w:marLeft w:val="0"/>
          <w:marRight w:val="0"/>
          <w:marTop w:val="0"/>
          <w:marBottom w:val="0"/>
          <w:divBdr>
            <w:top w:val="none" w:sz="0" w:space="0" w:color="auto"/>
            <w:left w:val="none" w:sz="0" w:space="0" w:color="auto"/>
            <w:bottom w:val="none" w:sz="0" w:space="0" w:color="auto"/>
            <w:right w:val="none" w:sz="0" w:space="0" w:color="auto"/>
          </w:divBdr>
        </w:div>
        <w:div w:id="1913008791">
          <w:marLeft w:val="0"/>
          <w:marRight w:val="0"/>
          <w:marTop w:val="0"/>
          <w:marBottom w:val="0"/>
          <w:divBdr>
            <w:top w:val="none" w:sz="0" w:space="0" w:color="auto"/>
            <w:left w:val="none" w:sz="0" w:space="0" w:color="auto"/>
            <w:bottom w:val="none" w:sz="0" w:space="0" w:color="auto"/>
            <w:right w:val="none" w:sz="0" w:space="0" w:color="auto"/>
          </w:divBdr>
          <w:divsChild>
            <w:div w:id="1987780673">
              <w:marLeft w:val="0"/>
              <w:marRight w:val="0"/>
              <w:marTop w:val="360"/>
              <w:marBottom w:val="0"/>
              <w:divBdr>
                <w:top w:val="none" w:sz="0" w:space="0" w:color="auto"/>
                <w:left w:val="none" w:sz="0" w:space="0" w:color="auto"/>
                <w:bottom w:val="none" w:sz="0" w:space="0" w:color="auto"/>
                <w:right w:val="none" w:sz="0" w:space="0" w:color="auto"/>
              </w:divBdr>
              <w:divsChild>
                <w:div w:id="18566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21930">
          <w:marLeft w:val="0"/>
          <w:marRight w:val="0"/>
          <w:marTop w:val="0"/>
          <w:marBottom w:val="0"/>
          <w:divBdr>
            <w:top w:val="none" w:sz="0" w:space="0" w:color="auto"/>
            <w:left w:val="none" w:sz="0" w:space="0" w:color="auto"/>
            <w:bottom w:val="none" w:sz="0" w:space="0" w:color="auto"/>
            <w:right w:val="none" w:sz="0" w:space="0" w:color="auto"/>
          </w:divBdr>
        </w:div>
        <w:div w:id="571428844">
          <w:marLeft w:val="0"/>
          <w:marRight w:val="0"/>
          <w:marTop w:val="0"/>
          <w:marBottom w:val="0"/>
          <w:divBdr>
            <w:top w:val="none" w:sz="0" w:space="0" w:color="auto"/>
            <w:left w:val="none" w:sz="0" w:space="0" w:color="auto"/>
            <w:bottom w:val="none" w:sz="0" w:space="0" w:color="auto"/>
            <w:right w:val="none" w:sz="0" w:space="0" w:color="auto"/>
          </w:divBdr>
        </w:div>
        <w:div w:id="529487754">
          <w:marLeft w:val="0"/>
          <w:marRight w:val="0"/>
          <w:marTop w:val="0"/>
          <w:marBottom w:val="0"/>
          <w:divBdr>
            <w:top w:val="none" w:sz="0" w:space="0" w:color="auto"/>
            <w:left w:val="none" w:sz="0" w:space="0" w:color="auto"/>
            <w:bottom w:val="none" w:sz="0" w:space="0" w:color="auto"/>
            <w:right w:val="none" w:sz="0" w:space="0" w:color="auto"/>
          </w:divBdr>
        </w:div>
        <w:div w:id="1815290716">
          <w:marLeft w:val="0"/>
          <w:marRight w:val="0"/>
          <w:marTop w:val="0"/>
          <w:marBottom w:val="0"/>
          <w:divBdr>
            <w:top w:val="none" w:sz="0" w:space="0" w:color="auto"/>
            <w:left w:val="none" w:sz="0" w:space="0" w:color="auto"/>
            <w:bottom w:val="none" w:sz="0" w:space="0" w:color="auto"/>
            <w:right w:val="none" w:sz="0" w:space="0" w:color="auto"/>
          </w:divBdr>
        </w:div>
        <w:div w:id="531890708">
          <w:marLeft w:val="0"/>
          <w:marRight w:val="0"/>
          <w:marTop w:val="0"/>
          <w:marBottom w:val="0"/>
          <w:divBdr>
            <w:top w:val="none" w:sz="0" w:space="0" w:color="auto"/>
            <w:left w:val="none" w:sz="0" w:space="0" w:color="auto"/>
            <w:bottom w:val="none" w:sz="0" w:space="0" w:color="auto"/>
            <w:right w:val="none" w:sz="0" w:space="0" w:color="auto"/>
          </w:divBdr>
          <w:divsChild>
            <w:div w:id="1452165539">
              <w:marLeft w:val="0"/>
              <w:marRight w:val="0"/>
              <w:marTop w:val="360"/>
              <w:marBottom w:val="0"/>
              <w:divBdr>
                <w:top w:val="none" w:sz="0" w:space="0" w:color="auto"/>
                <w:left w:val="none" w:sz="0" w:space="0" w:color="auto"/>
                <w:bottom w:val="none" w:sz="0" w:space="0" w:color="auto"/>
                <w:right w:val="none" w:sz="0" w:space="0" w:color="auto"/>
              </w:divBdr>
              <w:divsChild>
                <w:div w:id="1910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4765">
          <w:marLeft w:val="0"/>
          <w:marRight w:val="0"/>
          <w:marTop w:val="0"/>
          <w:marBottom w:val="0"/>
          <w:divBdr>
            <w:top w:val="none" w:sz="0" w:space="0" w:color="auto"/>
            <w:left w:val="none" w:sz="0" w:space="0" w:color="auto"/>
            <w:bottom w:val="none" w:sz="0" w:space="0" w:color="auto"/>
            <w:right w:val="none" w:sz="0" w:space="0" w:color="auto"/>
          </w:divBdr>
        </w:div>
        <w:div w:id="1665939745">
          <w:marLeft w:val="0"/>
          <w:marRight w:val="0"/>
          <w:marTop w:val="0"/>
          <w:marBottom w:val="0"/>
          <w:divBdr>
            <w:top w:val="none" w:sz="0" w:space="0" w:color="auto"/>
            <w:left w:val="none" w:sz="0" w:space="0" w:color="auto"/>
            <w:bottom w:val="none" w:sz="0" w:space="0" w:color="auto"/>
            <w:right w:val="none" w:sz="0" w:space="0" w:color="auto"/>
          </w:divBdr>
        </w:div>
        <w:div w:id="1085539741">
          <w:marLeft w:val="0"/>
          <w:marRight w:val="0"/>
          <w:marTop w:val="0"/>
          <w:marBottom w:val="0"/>
          <w:divBdr>
            <w:top w:val="none" w:sz="0" w:space="0" w:color="auto"/>
            <w:left w:val="none" w:sz="0" w:space="0" w:color="auto"/>
            <w:bottom w:val="none" w:sz="0" w:space="0" w:color="auto"/>
            <w:right w:val="none" w:sz="0" w:space="0" w:color="auto"/>
          </w:divBdr>
        </w:div>
        <w:div w:id="1490629448">
          <w:marLeft w:val="0"/>
          <w:marRight w:val="0"/>
          <w:marTop w:val="0"/>
          <w:marBottom w:val="0"/>
          <w:divBdr>
            <w:top w:val="none" w:sz="0" w:space="0" w:color="auto"/>
            <w:left w:val="none" w:sz="0" w:space="0" w:color="auto"/>
            <w:bottom w:val="none" w:sz="0" w:space="0" w:color="auto"/>
            <w:right w:val="none" w:sz="0" w:space="0" w:color="auto"/>
          </w:divBdr>
        </w:div>
        <w:div w:id="473330323">
          <w:marLeft w:val="0"/>
          <w:marRight w:val="0"/>
          <w:marTop w:val="0"/>
          <w:marBottom w:val="0"/>
          <w:divBdr>
            <w:top w:val="none" w:sz="0" w:space="0" w:color="auto"/>
            <w:left w:val="none" w:sz="0" w:space="0" w:color="auto"/>
            <w:bottom w:val="none" w:sz="0" w:space="0" w:color="auto"/>
            <w:right w:val="none" w:sz="0" w:space="0" w:color="auto"/>
          </w:divBdr>
          <w:divsChild>
            <w:div w:id="207954226">
              <w:marLeft w:val="0"/>
              <w:marRight w:val="0"/>
              <w:marTop w:val="360"/>
              <w:marBottom w:val="0"/>
              <w:divBdr>
                <w:top w:val="none" w:sz="0" w:space="0" w:color="auto"/>
                <w:left w:val="none" w:sz="0" w:space="0" w:color="auto"/>
                <w:bottom w:val="none" w:sz="0" w:space="0" w:color="auto"/>
                <w:right w:val="none" w:sz="0" w:space="0" w:color="auto"/>
              </w:divBdr>
              <w:divsChild>
                <w:div w:id="19863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3118">
          <w:marLeft w:val="0"/>
          <w:marRight w:val="0"/>
          <w:marTop w:val="0"/>
          <w:marBottom w:val="0"/>
          <w:divBdr>
            <w:top w:val="none" w:sz="0" w:space="0" w:color="auto"/>
            <w:left w:val="none" w:sz="0" w:space="0" w:color="auto"/>
            <w:bottom w:val="none" w:sz="0" w:space="0" w:color="auto"/>
            <w:right w:val="none" w:sz="0" w:space="0" w:color="auto"/>
          </w:divBdr>
        </w:div>
        <w:div w:id="1845392002">
          <w:marLeft w:val="0"/>
          <w:marRight w:val="0"/>
          <w:marTop w:val="0"/>
          <w:marBottom w:val="0"/>
          <w:divBdr>
            <w:top w:val="none" w:sz="0" w:space="0" w:color="auto"/>
            <w:left w:val="none" w:sz="0" w:space="0" w:color="auto"/>
            <w:bottom w:val="none" w:sz="0" w:space="0" w:color="auto"/>
            <w:right w:val="none" w:sz="0" w:space="0" w:color="auto"/>
          </w:divBdr>
        </w:div>
        <w:div w:id="325785291">
          <w:marLeft w:val="0"/>
          <w:marRight w:val="0"/>
          <w:marTop w:val="0"/>
          <w:marBottom w:val="0"/>
          <w:divBdr>
            <w:top w:val="none" w:sz="0" w:space="0" w:color="auto"/>
            <w:left w:val="none" w:sz="0" w:space="0" w:color="auto"/>
            <w:bottom w:val="none" w:sz="0" w:space="0" w:color="auto"/>
            <w:right w:val="none" w:sz="0" w:space="0" w:color="auto"/>
          </w:divBdr>
        </w:div>
        <w:div w:id="1714386167">
          <w:marLeft w:val="0"/>
          <w:marRight w:val="0"/>
          <w:marTop w:val="0"/>
          <w:marBottom w:val="0"/>
          <w:divBdr>
            <w:top w:val="none" w:sz="0" w:space="0" w:color="auto"/>
            <w:left w:val="none" w:sz="0" w:space="0" w:color="auto"/>
            <w:bottom w:val="none" w:sz="0" w:space="0" w:color="auto"/>
            <w:right w:val="none" w:sz="0" w:space="0" w:color="auto"/>
          </w:divBdr>
        </w:div>
        <w:div w:id="1018655784">
          <w:marLeft w:val="0"/>
          <w:marRight w:val="0"/>
          <w:marTop w:val="0"/>
          <w:marBottom w:val="0"/>
          <w:divBdr>
            <w:top w:val="none" w:sz="0" w:space="0" w:color="auto"/>
            <w:left w:val="none" w:sz="0" w:space="0" w:color="auto"/>
            <w:bottom w:val="none" w:sz="0" w:space="0" w:color="auto"/>
            <w:right w:val="none" w:sz="0" w:space="0" w:color="auto"/>
          </w:divBdr>
        </w:div>
        <w:div w:id="1500581366">
          <w:marLeft w:val="0"/>
          <w:marRight w:val="0"/>
          <w:marTop w:val="0"/>
          <w:marBottom w:val="0"/>
          <w:divBdr>
            <w:top w:val="none" w:sz="0" w:space="0" w:color="auto"/>
            <w:left w:val="none" w:sz="0" w:space="0" w:color="auto"/>
            <w:bottom w:val="none" w:sz="0" w:space="0" w:color="auto"/>
            <w:right w:val="none" w:sz="0" w:space="0" w:color="auto"/>
          </w:divBdr>
        </w:div>
        <w:div w:id="318314924">
          <w:marLeft w:val="0"/>
          <w:marRight w:val="0"/>
          <w:marTop w:val="0"/>
          <w:marBottom w:val="0"/>
          <w:divBdr>
            <w:top w:val="none" w:sz="0" w:space="0" w:color="auto"/>
            <w:left w:val="none" w:sz="0" w:space="0" w:color="auto"/>
            <w:bottom w:val="none" w:sz="0" w:space="0" w:color="auto"/>
            <w:right w:val="none" w:sz="0" w:space="0" w:color="auto"/>
          </w:divBdr>
        </w:div>
        <w:div w:id="1676418884">
          <w:marLeft w:val="0"/>
          <w:marRight w:val="0"/>
          <w:marTop w:val="0"/>
          <w:marBottom w:val="0"/>
          <w:divBdr>
            <w:top w:val="none" w:sz="0" w:space="0" w:color="auto"/>
            <w:left w:val="none" w:sz="0" w:space="0" w:color="auto"/>
            <w:bottom w:val="none" w:sz="0" w:space="0" w:color="auto"/>
            <w:right w:val="none" w:sz="0" w:space="0" w:color="auto"/>
          </w:divBdr>
        </w:div>
        <w:div w:id="245919028">
          <w:marLeft w:val="0"/>
          <w:marRight w:val="0"/>
          <w:marTop w:val="0"/>
          <w:marBottom w:val="0"/>
          <w:divBdr>
            <w:top w:val="none" w:sz="0" w:space="0" w:color="auto"/>
            <w:left w:val="none" w:sz="0" w:space="0" w:color="auto"/>
            <w:bottom w:val="none" w:sz="0" w:space="0" w:color="auto"/>
            <w:right w:val="none" w:sz="0" w:space="0" w:color="auto"/>
          </w:divBdr>
        </w:div>
        <w:div w:id="2102290560">
          <w:marLeft w:val="0"/>
          <w:marRight w:val="0"/>
          <w:marTop w:val="0"/>
          <w:marBottom w:val="0"/>
          <w:divBdr>
            <w:top w:val="none" w:sz="0" w:space="0" w:color="auto"/>
            <w:left w:val="none" w:sz="0" w:space="0" w:color="auto"/>
            <w:bottom w:val="none" w:sz="0" w:space="0" w:color="auto"/>
            <w:right w:val="none" w:sz="0" w:space="0" w:color="auto"/>
          </w:divBdr>
        </w:div>
        <w:div w:id="793406171">
          <w:marLeft w:val="0"/>
          <w:marRight w:val="0"/>
          <w:marTop w:val="0"/>
          <w:marBottom w:val="0"/>
          <w:divBdr>
            <w:top w:val="none" w:sz="0" w:space="0" w:color="auto"/>
            <w:left w:val="none" w:sz="0" w:space="0" w:color="auto"/>
            <w:bottom w:val="none" w:sz="0" w:space="0" w:color="auto"/>
            <w:right w:val="none" w:sz="0" w:space="0" w:color="auto"/>
          </w:divBdr>
        </w:div>
        <w:div w:id="1767800060">
          <w:marLeft w:val="0"/>
          <w:marRight w:val="0"/>
          <w:marTop w:val="0"/>
          <w:marBottom w:val="0"/>
          <w:divBdr>
            <w:top w:val="none" w:sz="0" w:space="0" w:color="auto"/>
            <w:left w:val="none" w:sz="0" w:space="0" w:color="auto"/>
            <w:bottom w:val="none" w:sz="0" w:space="0" w:color="auto"/>
            <w:right w:val="none" w:sz="0" w:space="0" w:color="auto"/>
          </w:divBdr>
        </w:div>
        <w:div w:id="2048289105">
          <w:marLeft w:val="0"/>
          <w:marRight w:val="0"/>
          <w:marTop w:val="0"/>
          <w:marBottom w:val="0"/>
          <w:divBdr>
            <w:top w:val="none" w:sz="0" w:space="0" w:color="auto"/>
            <w:left w:val="none" w:sz="0" w:space="0" w:color="auto"/>
            <w:bottom w:val="none" w:sz="0" w:space="0" w:color="auto"/>
            <w:right w:val="none" w:sz="0" w:space="0" w:color="auto"/>
          </w:divBdr>
        </w:div>
        <w:div w:id="1067262528">
          <w:marLeft w:val="0"/>
          <w:marRight w:val="0"/>
          <w:marTop w:val="0"/>
          <w:marBottom w:val="0"/>
          <w:divBdr>
            <w:top w:val="none" w:sz="0" w:space="0" w:color="auto"/>
            <w:left w:val="none" w:sz="0" w:space="0" w:color="auto"/>
            <w:bottom w:val="none" w:sz="0" w:space="0" w:color="auto"/>
            <w:right w:val="none" w:sz="0" w:space="0" w:color="auto"/>
          </w:divBdr>
        </w:div>
        <w:div w:id="2007435338">
          <w:marLeft w:val="0"/>
          <w:marRight w:val="0"/>
          <w:marTop w:val="0"/>
          <w:marBottom w:val="0"/>
          <w:divBdr>
            <w:top w:val="none" w:sz="0" w:space="0" w:color="auto"/>
            <w:left w:val="none" w:sz="0" w:space="0" w:color="auto"/>
            <w:bottom w:val="none" w:sz="0" w:space="0" w:color="auto"/>
            <w:right w:val="none" w:sz="0" w:space="0" w:color="auto"/>
          </w:divBdr>
        </w:div>
        <w:div w:id="210877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igsaw.vitalsource.com/books/9781323068229/epub/OPS/xhtml/filech08.xhtml" TargetMode="External"/><Relationship Id="rId21" Type="http://schemas.openxmlformats.org/officeDocument/2006/relationships/hyperlink" Target="https://jigsaw.vitalsource.com/books/9781323068229/epub/OPS/xhtml/filech08.xhtml" TargetMode="External"/><Relationship Id="rId42" Type="http://schemas.openxmlformats.org/officeDocument/2006/relationships/hyperlink" Target="https://jigsaw.vitalsource.com/books/9781323068229/epub/OPS/xhtml/filech08.xhtml" TargetMode="External"/><Relationship Id="rId47" Type="http://schemas.openxmlformats.org/officeDocument/2006/relationships/hyperlink" Target="https://jigsaw.vitalsource.com/books/9781323068229/epub/OPS/xhtml/filech08.xhtml" TargetMode="External"/><Relationship Id="rId63" Type="http://schemas.openxmlformats.org/officeDocument/2006/relationships/hyperlink" Target="https://jigsaw.vitalsource.com/books/9781323068229/epub/OPS/xhtml/filech08.xhtml" TargetMode="External"/><Relationship Id="rId68" Type="http://schemas.openxmlformats.org/officeDocument/2006/relationships/hyperlink" Target="https://jigsaw.vitalsource.com/books/9781323068229/epub/OPS/xhtml/filech08.xhtml" TargetMode="External"/><Relationship Id="rId84" Type="http://schemas.openxmlformats.org/officeDocument/2006/relationships/hyperlink" Target="http://www.cde.ca.gov/" TargetMode="External"/><Relationship Id="rId89" Type="http://schemas.openxmlformats.org/officeDocument/2006/relationships/hyperlink" Target="https://jigsaw.vitalsource.com/books/9781323068229/epub/OPS/xhtml/filech08.xhtml" TargetMode="External"/><Relationship Id="rId112" Type="http://schemas.openxmlformats.org/officeDocument/2006/relationships/hyperlink" Target="https://jigsaw.vitalsource.com/books/9781323068229/epub/OPS/xhtml/filech08.xhtml" TargetMode="External"/><Relationship Id="rId133" Type="http://schemas.openxmlformats.org/officeDocument/2006/relationships/hyperlink" Target="https://jigsaw.vitalsource.com/books/9781323068229/epub/OPS/xhtml/filech08.xhtml" TargetMode="External"/><Relationship Id="rId138" Type="http://schemas.openxmlformats.org/officeDocument/2006/relationships/hyperlink" Target="https://jigsaw.vitalsource.com/books/9781323068229/epub/OPS/xhtml/filech08.xhtml" TargetMode="External"/><Relationship Id="rId154" Type="http://schemas.openxmlformats.org/officeDocument/2006/relationships/hyperlink" Target="https://jigsaw.vitalsource.com/books/9781323068229/epub/OPS/xhtml/filech08.xhtml" TargetMode="External"/><Relationship Id="rId159" Type="http://schemas.openxmlformats.org/officeDocument/2006/relationships/hyperlink" Target="https://jigsaw.vitalsource.com/books/9781323068229/epub/OPS/xhtml/filech08.xhtml" TargetMode="External"/><Relationship Id="rId175" Type="http://schemas.openxmlformats.org/officeDocument/2006/relationships/hyperlink" Target="https://jigsaw.vitalsource.com/books/9781323068229/epub/OPS/xhtml/filech08.xhtml" TargetMode="External"/><Relationship Id="rId170" Type="http://schemas.openxmlformats.org/officeDocument/2006/relationships/hyperlink" Target="https://jigsaw.vitalsource.com/books/9781323068229/epub/OPS/xhtml/filech08.xhtml" TargetMode="External"/><Relationship Id="rId191" Type="http://schemas.openxmlformats.org/officeDocument/2006/relationships/hyperlink" Target="https://jigsaw.vitalsource.com/books/9781323068229/epub/OPS/xhtml/filech08.xhtml" TargetMode="External"/><Relationship Id="rId16" Type="http://schemas.openxmlformats.org/officeDocument/2006/relationships/hyperlink" Target="https://jigsaw.vitalsource.com/books/9781323068229/epub/OPS/xhtml/filech08.xhtml" TargetMode="External"/><Relationship Id="rId107" Type="http://schemas.openxmlformats.org/officeDocument/2006/relationships/hyperlink" Target="https://jigsaw.vitalsource.com/books/9781323068229/epub/OPS/xhtml/filech08.xhtml" TargetMode="External"/><Relationship Id="rId11" Type="http://schemas.openxmlformats.org/officeDocument/2006/relationships/hyperlink" Target="https://jigsaw.vitalsource.com/books/9781323068229/epub/OPS/xhtml/filept02.xhtml" TargetMode="External"/><Relationship Id="rId32" Type="http://schemas.openxmlformats.org/officeDocument/2006/relationships/hyperlink" Target="https://jigsaw.vitalsource.com/books/9781323068229/epub/OPS/xhtml/filech08.xhtml" TargetMode="External"/><Relationship Id="rId37" Type="http://schemas.openxmlformats.org/officeDocument/2006/relationships/hyperlink" Target="https://jigsaw.vitalsource.com/books/9781323068229/epub/OPS/xhtml/filech08.xhtml" TargetMode="External"/><Relationship Id="rId53" Type="http://schemas.openxmlformats.org/officeDocument/2006/relationships/hyperlink" Target="https://jigsaw.vitalsource.com/books/9781323068229/epub/OPS/xhtml/filech08.xhtml" TargetMode="External"/><Relationship Id="rId58" Type="http://schemas.openxmlformats.org/officeDocument/2006/relationships/hyperlink" Target="https://jigsaw.vitalsource.com/books/9781323068229/epub/OPS/xhtml/filech08.xhtml" TargetMode="External"/><Relationship Id="rId74" Type="http://schemas.openxmlformats.org/officeDocument/2006/relationships/hyperlink" Target="https://jigsaw.vitalsource.com/books/9781323068229/epub/OPS/xhtml/filech08.xhtml" TargetMode="External"/><Relationship Id="rId79" Type="http://schemas.openxmlformats.org/officeDocument/2006/relationships/hyperlink" Target="https://jigsaw.vitalsource.com/books/9781323068229/epub/OPS/xhtml/filech08.xhtml" TargetMode="External"/><Relationship Id="rId102" Type="http://schemas.openxmlformats.org/officeDocument/2006/relationships/hyperlink" Target="https://jigsaw.vitalsource.com/books/9781323068229/epub/OPS/xhtml/filech08.xhtml" TargetMode="External"/><Relationship Id="rId123" Type="http://schemas.openxmlformats.org/officeDocument/2006/relationships/hyperlink" Target="https://jigsaw.vitalsource.com/books/9781323068229/epub/OPS/xhtml/filech08.xhtml" TargetMode="External"/><Relationship Id="rId128" Type="http://schemas.openxmlformats.org/officeDocument/2006/relationships/hyperlink" Target="https://jigsaw.vitalsource.com/books/9781323068229/epub/OPS/xhtml/filech08.xhtml" TargetMode="External"/><Relationship Id="rId144" Type="http://schemas.openxmlformats.org/officeDocument/2006/relationships/hyperlink" Target="https://jigsaw.vitalsource.com/books/9781323068229/epub/OPS/xhtml/filech08.xhtml" TargetMode="External"/><Relationship Id="rId149" Type="http://schemas.openxmlformats.org/officeDocument/2006/relationships/hyperlink" Target="https://jigsaw.vitalsource.com/books/9781323068229/epub/OPS/xhtml/filech08.xhtml" TargetMode="External"/><Relationship Id="rId5" Type="http://schemas.openxmlformats.org/officeDocument/2006/relationships/hyperlink" Target="https://jigsaw.vitalsource.com/books/9781323068229/epub/OPS/xhtml/filech01.xhtml" TargetMode="External"/><Relationship Id="rId90" Type="http://schemas.openxmlformats.org/officeDocument/2006/relationships/hyperlink" Target="https://jigsaw.vitalsource.com/books/9781323068229/epub/OPS/xhtml/filech08.xhtml" TargetMode="External"/><Relationship Id="rId95" Type="http://schemas.openxmlformats.org/officeDocument/2006/relationships/hyperlink" Target="https://jigsaw.vitalsource.com/books/9781323068229/epub/OPS/xhtml/filech08.xhtml" TargetMode="External"/><Relationship Id="rId160" Type="http://schemas.openxmlformats.org/officeDocument/2006/relationships/hyperlink" Target="https://jigsaw.vitalsource.com/books/9781323068229/epub/OPS/xhtml/filech08.xhtml" TargetMode="External"/><Relationship Id="rId165" Type="http://schemas.openxmlformats.org/officeDocument/2006/relationships/hyperlink" Target="https://jigsaw.vitalsource.com/books/9781323068229/epub/OPS/xhtml/filech08.xhtml" TargetMode="External"/><Relationship Id="rId181" Type="http://schemas.openxmlformats.org/officeDocument/2006/relationships/hyperlink" Target="https://jigsaw.vitalsource.com/books/9781323068229/epub/OPS/xhtml/filech08.xhtml" TargetMode="External"/><Relationship Id="rId186" Type="http://schemas.openxmlformats.org/officeDocument/2006/relationships/hyperlink" Target="https://jigsaw.vitalsource.com/books/9781323068229/epub/OPS/xhtml/filech08.xhtml" TargetMode="External"/><Relationship Id="rId22" Type="http://schemas.openxmlformats.org/officeDocument/2006/relationships/hyperlink" Target="https://jigsaw.vitalsource.com/books/9781323068229/epub/OPS/xhtml/filech08.xhtml" TargetMode="External"/><Relationship Id="rId27" Type="http://schemas.openxmlformats.org/officeDocument/2006/relationships/hyperlink" Target="https://jigsaw.vitalsource.com/books/9781323068229/epub/OPS/xhtml/filech08.xhtml" TargetMode="External"/><Relationship Id="rId43" Type="http://schemas.openxmlformats.org/officeDocument/2006/relationships/hyperlink" Target="https://jigsaw.vitalsource.com/books/9781323068229/epub/OPS/xhtml/filech08.xhtml" TargetMode="External"/><Relationship Id="rId48" Type="http://schemas.openxmlformats.org/officeDocument/2006/relationships/hyperlink" Target="https://jigsaw.vitalsource.com/books/9781323068229/epub/OPS/xhtml/filech08.xhtml" TargetMode="External"/><Relationship Id="rId64" Type="http://schemas.openxmlformats.org/officeDocument/2006/relationships/hyperlink" Target="https://jigsaw.vitalsource.com/books/9781323068229/epub/OPS/xhtml/filech08.xhtml" TargetMode="External"/><Relationship Id="rId69" Type="http://schemas.openxmlformats.org/officeDocument/2006/relationships/hyperlink" Target="https://jigsaw.vitalsource.com/books/9781323068229/epub/OPS/xhtml/filech08.xhtml" TargetMode="External"/><Relationship Id="rId113" Type="http://schemas.openxmlformats.org/officeDocument/2006/relationships/hyperlink" Target="https://jigsaw.vitalsource.com/books/9781323068229/epub/OPS/xhtml/filech08.xhtml" TargetMode="External"/><Relationship Id="rId118" Type="http://schemas.openxmlformats.org/officeDocument/2006/relationships/hyperlink" Target="https://jigsaw.vitalsource.com/books/9781323068229/epub/OPS/xhtml/filech08.xhtml" TargetMode="External"/><Relationship Id="rId134" Type="http://schemas.openxmlformats.org/officeDocument/2006/relationships/hyperlink" Target="https://jigsaw.vitalsource.com/books/9781323068229/epub/OPS/xhtml/filech08.xhtml" TargetMode="External"/><Relationship Id="rId139" Type="http://schemas.openxmlformats.org/officeDocument/2006/relationships/hyperlink" Target="https://jigsaw.vitalsource.com/books/9781323068229/epub/OPS/xhtml/filech08.xhtml" TargetMode="External"/><Relationship Id="rId80" Type="http://schemas.openxmlformats.org/officeDocument/2006/relationships/hyperlink" Target="https://jigsaw.vitalsource.com/books/9781323068229/epub/OPS/xhtml/filech08.xhtml" TargetMode="External"/><Relationship Id="rId85" Type="http://schemas.openxmlformats.org/officeDocument/2006/relationships/hyperlink" Target="http://www.cde.ca.gov/" TargetMode="External"/><Relationship Id="rId150" Type="http://schemas.openxmlformats.org/officeDocument/2006/relationships/hyperlink" Target="https://jigsaw.vitalsource.com/books/9781323068229/epub/OPS/xhtml/filech08.xhtml" TargetMode="External"/><Relationship Id="rId155" Type="http://schemas.openxmlformats.org/officeDocument/2006/relationships/hyperlink" Target="https://jigsaw.vitalsource.com/books/9781323068229/epub/OPS/xhtml/filech08.xhtml" TargetMode="External"/><Relationship Id="rId171" Type="http://schemas.openxmlformats.org/officeDocument/2006/relationships/hyperlink" Target="https://jigsaw.vitalsource.com/books/9781323068229/epub/OPS/xhtml/filech08.xhtml" TargetMode="External"/><Relationship Id="rId176" Type="http://schemas.openxmlformats.org/officeDocument/2006/relationships/hyperlink" Target="https://jigsaw.vitalsource.com/books/9781323068229/epub/OPS/xhtml/filech08.xhtml" TargetMode="External"/><Relationship Id="rId192" Type="http://schemas.openxmlformats.org/officeDocument/2006/relationships/fontTable" Target="fontTable.xml"/><Relationship Id="rId12" Type="http://schemas.openxmlformats.org/officeDocument/2006/relationships/hyperlink" Target="https://jigsaw.vitalsource.com/books/9781323068229/epub/OPS/xhtml/filech08.xhtml" TargetMode="External"/><Relationship Id="rId17" Type="http://schemas.openxmlformats.org/officeDocument/2006/relationships/hyperlink" Target="https://jigsaw.vitalsource.com/books/9781323068229/epub/OPS/xhtml/filech01.xhtml" TargetMode="External"/><Relationship Id="rId33" Type="http://schemas.openxmlformats.org/officeDocument/2006/relationships/hyperlink" Target="https://jigsaw.vitalsource.com/books/9781323068229/epub/OPS/xhtml/filech01.xhtml" TargetMode="External"/><Relationship Id="rId38" Type="http://schemas.openxmlformats.org/officeDocument/2006/relationships/hyperlink" Target="https://jigsaw.vitalsource.com/books/9781323068229/epub/OPS/xhtml/filech08.xhtml" TargetMode="External"/><Relationship Id="rId59" Type="http://schemas.openxmlformats.org/officeDocument/2006/relationships/hyperlink" Target="https://jigsaw.vitalsource.com/books/9781323068229/epub/OPS/xhtml/filech08.xhtml" TargetMode="External"/><Relationship Id="rId103" Type="http://schemas.openxmlformats.org/officeDocument/2006/relationships/hyperlink" Target="https://jigsaw.vitalsource.com/books/9781323068229/epub/OPS/xhtml/filech08.xhtml" TargetMode="External"/><Relationship Id="rId108" Type="http://schemas.openxmlformats.org/officeDocument/2006/relationships/hyperlink" Target="https://jigsaw.vitalsource.com/books/9781323068229/epub/OPS/xhtml/filech08.xhtml" TargetMode="External"/><Relationship Id="rId124" Type="http://schemas.openxmlformats.org/officeDocument/2006/relationships/hyperlink" Target="https://jigsaw.vitalsource.com/books/9781323068229/epub/OPS/xhtml/filech08.xhtml" TargetMode="External"/><Relationship Id="rId129" Type="http://schemas.openxmlformats.org/officeDocument/2006/relationships/hyperlink" Target="https://jigsaw.vitalsource.com/books/9781323068229/epub/OPS/xhtml/filech08.xhtml" TargetMode="External"/><Relationship Id="rId54" Type="http://schemas.openxmlformats.org/officeDocument/2006/relationships/hyperlink" Target="https://jigsaw.vitalsource.com/books/9781323068229/epub/OPS/xhtml/filech08.xhtml" TargetMode="External"/><Relationship Id="rId70" Type="http://schemas.openxmlformats.org/officeDocument/2006/relationships/hyperlink" Target="https://jigsaw.vitalsource.com/books/9781323068229/epub/OPS/xhtml/filech08.xhtml" TargetMode="External"/><Relationship Id="rId75" Type="http://schemas.openxmlformats.org/officeDocument/2006/relationships/hyperlink" Target="https://jigsaw.vitalsource.com/books/9781323068229/epub/OPS/xhtml/filech08.xhtml" TargetMode="External"/><Relationship Id="rId91" Type="http://schemas.openxmlformats.org/officeDocument/2006/relationships/hyperlink" Target="https://jigsaw.vitalsource.com/books/9781323068229/epub/OPS/xhtml/filech08.xhtml" TargetMode="External"/><Relationship Id="rId96" Type="http://schemas.openxmlformats.org/officeDocument/2006/relationships/hyperlink" Target="https://jigsaw.vitalsource.com/books/9781323068229/epub/OPS/xhtml/filech08.xhtml" TargetMode="External"/><Relationship Id="rId140" Type="http://schemas.openxmlformats.org/officeDocument/2006/relationships/hyperlink" Target="https://jigsaw.vitalsource.com/books/9781323068229/epub/OPS/xhtml/filech08.xhtml" TargetMode="External"/><Relationship Id="rId145" Type="http://schemas.openxmlformats.org/officeDocument/2006/relationships/hyperlink" Target="https://jigsaw.vitalsource.com/books/9781323068229/epub/OPS/xhtml/filech08.xhtml" TargetMode="External"/><Relationship Id="rId161" Type="http://schemas.openxmlformats.org/officeDocument/2006/relationships/hyperlink" Target="https://jigsaw.vitalsource.com/books/9781323068229/epub/OPS/xhtml/filech08.xhtml" TargetMode="External"/><Relationship Id="rId166" Type="http://schemas.openxmlformats.org/officeDocument/2006/relationships/hyperlink" Target="https://jigsaw.vitalsource.com/books/9781323068229/epub/OPS/xhtml/filech08.xhtml" TargetMode="External"/><Relationship Id="rId182" Type="http://schemas.openxmlformats.org/officeDocument/2006/relationships/hyperlink" Target="https://jigsaw.vitalsource.com/books/9781323068229/epub/OPS/xhtml/filech08.xhtml" TargetMode="External"/><Relationship Id="rId187" Type="http://schemas.openxmlformats.org/officeDocument/2006/relationships/hyperlink" Target="https://jigsaw.vitalsource.com/books/9781323068229/epub/OPS/xhtml/filech08.xhtml" TargetMode="External"/><Relationship Id="rId1" Type="http://schemas.openxmlformats.org/officeDocument/2006/relationships/numbering" Target="numbering.xml"/><Relationship Id="rId6" Type="http://schemas.openxmlformats.org/officeDocument/2006/relationships/hyperlink" Target="https://jigsaw.vitalsource.com/books/9781323068229/epub/OPS/xhtml/filept03.xhtml" TargetMode="External"/><Relationship Id="rId23" Type="http://schemas.openxmlformats.org/officeDocument/2006/relationships/hyperlink" Target="https://jigsaw.vitalsource.com/books/9781323068229/epub/OPS/xhtml/filech08.xhtml" TargetMode="External"/><Relationship Id="rId28" Type="http://schemas.openxmlformats.org/officeDocument/2006/relationships/hyperlink" Target="https://jigsaw.vitalsource.com/books/9781323068229/epub/OPS/xhtml/filech08.xhtml" TargetMode="External"/><Relationship Id="rId49" Type="http://schemas.openxmlformats.org/officeDocument/2006/relationships/hyperlink" Target="https://jigsaw.vitalsource.com/books/9781323068229/epub/OPS/xhtml/filech08.xhtml" TargetMode="External"/><Relationship Id="rId114" Type="http://schemas.openxmlformats.org/officeDocument/2006/relationships/hyperlink" Target="https://jigsaw.vitalsource.com/books/9781323068229/epub/OPS/xhtml/filech08.xhtml" TargetMode="External"/><Relationship Id="rId119" Type="http://schemas.openxmlformats.org/officeDocument/2006/relationships/hyperlink" Target="https://jigsaw.vitalsource.com/books/9781323068229/epub/OPS/xhtml/filech08.xhtml" TargetMode="External"/><Relationship Id="rId44" Type="http://schemas.openxmlformats.org/officeDocument/2006/relationships/hyperlink" Target="https://jigsaw.vitalsource.com/books/9781323068229/epub/OPS/xhtml/filech08.xhtml" TargetMode="External"/><Relationship Id="rId60" Type="http://schemas.openxmlformats.org/officeDocument/2006/relationships/hyperlink" Target="https://jigsaw.vitalsource.com/books/9781323068229/epub/OPS/xhtml/filech08.xhtml" TargetMode="External"/><Relationship Id="rId65" Type="http://schemas.openxmlformats.org/officeDocument/2006/relationships/hyperlink" Target="https://jigsaw.vitalsource.com/books/9781323068229/epub/OPS/xhtml/filech08.xhtml" TargetMode="External"/><Relationship Id="rId81" Type="http://schemas.openxmlformats.org/officeDocument/2006/relationships/hyperlink" Target="https://jigsaw.vitalsource.com/books/9781323068229/epub/OPS/xhtml/filech08.xhtml" TargetMode="External"/><Relationship Id="rId86" Type="http://schemas.openxmlformats.org/officeDocument/2006/relationships/hyperlink" Target="https://jigsaw.vitalsource.com/books/9781323068229/epub/OPS/xhtml/filech08.xhtml" TargetMode="External"/><Relationship Id="rId130" Type="http://schemas.openxmlformats.org/officeDocument/2006/relationships/hyperlink" Target="https://jigsaw.vitalsource.com/books/9781323068229/epub/OPS/xhtml/filech08.xhtml" TargetMode="External"/><Relationship Id="rId135" Type="http://schemas.openxmlformats.org/officeDocument/2006/relationships/hyperlink" Target="https://jigsaw.vitalsource.com/books/9781323068229/epub/OPS/xhtml/filech08.xhtml" TargetMode="External"/><Relationship Id="rId151" Type="http://schemas.openxmlformats.org/officeDocument/2006/relationships/hyperlink" Target="https://jigsaw.vitalsource.com/books/9781323068229/epub/OPS/xhtml/filech08.xhtml" TargetMode="External"/><Relationship Id="rId156" Type="http://schemas.openxmlformats.org/officeDocument/2006/relationships/hyperlink" Target="https://jigsaw.vitalsource.com/books/9781323068229/epub/OPS/xhtml/filech08.xhtml" TargetMode="External"/><Relationship Id="rId177" Type="http://schemas.openxmlformats.org/officeDocument/2006/relationships/hyperlink" Target="https://jigsaw.vitalsource.com/books/9781323068229/epub/OPS/xhtml/filech08.xhtml" TargetMode="External"/><Relationship Id="rId172" Type="http://schemas.openxmlformats.org/officeDocument/2006/relationships/hyperlink" Target="https://jigsaw.vitalsource.com/books/9781323068229/epub/OPS/xhtml/filech08.xhtml" TargetMode="External"/><Relationship Id="rId193" Type="http://schemas.openxmlformats.org/officeDocument/2006/relationships/theme" Target="theme/theme1.xml"/><Relationship Id="rId13" Type="http://schemas.openxmlformats.org/officeDocument/2006/relationships/hyperlink" Target="https://jigsaw.vitalsource.com/books/9781323068229/epub/OPS/xhtml/filech02.xhtml" TargetMode="External"/><Relationship Id="rId18" Type="http://schemas.openxmlformats.org/officeDocument/2006/relationships/hyperlink" Target="https://jigsaw.vitalsource.com/books/9781323068229/epub/OPS/xhtml/filech08.xhtml" TargetMode="External"/><Relationship Id="rId39" Type="http://schemas.openxmlformats.org/officeDocument/2006/relationships/hyperlink" Target="https://jigsaw.vitalsource.com/books/9781323068229/epub/OPS/xhtml/filech08.xhtml" TargetMode="External"/><Relationship Id="rId109" Type="http://schemas.openxmlformats.org/officeDocument/2006/relationships/hyperlink" Target="https://jigsaw.vitalsource.com/books/9781323068229/epub/OPS/xhtml/filech08.xhtml" TargetMode="External"/><Relationship Id="rId34" Type="http://schemas.openxmlformats.org/officeDocument/2006/relationships/hyperlink" Target="https://jigsaw.vitalsource.com/books/9781323068229/epub/OPS/xhtml/filech08.xhtml" TargetMode="External"/><Relationship Id="rId50" Type="http://schemas.openxmlformats.org/officeDocument/2006/relationships/hyperlink" Target="https://jigsaw.vitalsource.com/books/9781323068229/epub/OPS/xhtml/filech08.xhtml" TargetMode="External"/><Relationship Id="rId55" Type="http://schemas.openxmlformats.org/officeDocument/2006/relationships/hyperlink" Target="https://jigsaw.vitalsource.com/books/9781323068229/epub/OPS/xhtml/filech08.xhtml" TargetMode="External"/><Relationship Id="rId76" Type="http://schemas.openxmlformats.org/officeDocument/2006/relationships/hyperlink" Target="https://jigsaw.vitalsource.com/books/9781323068229/epub/OPS/xhtml/filech08.xhtml" TargetMode="External"/><Relationship Id="rId97" Type="http://schemas.openxmlformats.org/officeDocument/2006/relationships/hyperlink" Target="https://jigsaw.vitalsource.com/books/9781323068229/epub/OPS/xhtml/filech08.xhtml" TargetMode="External"/><Relationship Id="rId104" Type="http://schemas.openxmlformats.org/officeDocument/2006/relationships/hyperlink" Target="https://jigsaw.vitalsource.com/books/9781323068229/epub/OPS/xhtml/filech08.xhtml" TargetMode="External"/><Relationship Id="rId120" Type="http://schemas.openxmlformats.org/officeDocument/2006/relationships/hyperlink" Target="https://jigsaw.vitalsource.com/books/9781323068229/epub/OPS/xhtml/filech08.xhtml" TargetMode="External"/><Relationship Id="rId125" Type="http://schemas.openxmlformats.org/officeDocument/2006/relationships/hyperlink" Target="https://jigsaw.vitalsource.com/books/9781323068229/epub/OPS/xhtml/filech08.xhtml" TargetMode="External"/><Relationship Id="rId141" Type="http://schemas.openxmlformats.org/officeDocument/2006/relationships/hyperlink" Target="https://jigsaw.vitalsource.com/books/9781323068229/epub/OPS/xhtml/filech07.xhtml" TargetMode="External"/><Relationship Id="rId146" Type="http://schemas.openxmlformats.org/officeDocument/2006/relationships/hyperlink" Target="https://jigsaw.vitalsource.com/books/9781323068229/epub/OPS/xhtml/filech08.xhtml" TargetMode="External"/><Relationship Id="rId167" Type="http://schemas.openxmlformats.org/officeDocument/2006/relationships/hyperlink" Target="https://jigsaw.vitalsource.com/books/9781323068229/epub/OPS/xhtml/filech08.xhtml" TargetMode="External"/><Relationship Id="rId188" Type="http://schemas.openxmlformats.org/officeDocument/2006/relationships/hyperlink" Target="https://jigsaw.vitalsource.com/books/9781323068229/epub/OPS/xhtml/filech08.xhtml" TargetMode="External"/><Relationship Id="rId7" Type="http://schemas.openxmlformats.org/officeDocument/2006/relationships/hyperlink" Target="https://jigsaw.vitalsource.com/books/9781323068229/epub/OPS/xhtml/filech09.xhtml" TargetMode="External"/><Relationship Id="rId71" Type="http://schemas.openxmlformats.org/officeDocument/2006/relationships/hyperlink" Target="https://jigsaw.vitalsource.com/books/9781323068229/epub/OPS/xhtml/filech08.xhtml" TargetMode="External"/><Relationship Id="rId92" Type="http://schemas.openxmlformats.org/officeDocument/2006/relationships/hyperlink" Target="https://jigsaw.vitalsource.com/books/9781323068229/epub/OPS/xhtml/filech08.xhtml" TargetMode="External"/><Relationship Id="rId162" Type="http://schemas.openxmlformats.org/officeDocument/2006/relationships/hyperlink" Target="https://jigsaw.vitalsource.com/books/9781323068229/epub/OPS/xhtml/filech08.xhtml" TargetMode="External"/><Relationship Id="rId183" Type="http://schemas.openxmlformats.org/officeDocument/2006/relationships/hyperlink" Target="https://jigsaw.vitalsource.com/books/9781323068229/epub/OPS/xhtml/filech08.xhtml" TargetMode="External"/><Relationship Id="rId2" Type="http://schemas.openxmlformats.org/officeDocument/2006/relationships/styles" Target="styles.xml"/><Relationship Id="rId29" Type="http://schemas.openxmlformats.org/officeDocument/2006/relationships/hyperlink" Target="https://jigsaw.vitalsource.com/books/9781323068229/epub/OPS/xhtml/filech08.xhtml" TargetMode="External"/><Relationship Id="rId24" Type="http://schemas.openxmlformats.org/officeDocument/2006/relationships/hyperlink" Target="https://jigsaw.vitalsource.com/books/9781323068229/epub/OPS/xhtml/filech08.xhtml" TargetMode="External"/><Relationship Id="rId40" Type="http://schemas.openxmlformats.org/officeDocument/2006/relationships/hyperlink" Target="https://jigsaw.vitalsource.com/books/9781323068229/epub/OPS/xhtml/filech08.xhtml" TargetMode="External"/><Relationship Id="rId45" Type="http://schemas.openxmlformats.org/officeDocument/2006/relationships/hyperlink" Target="https://jigsaw.vitalsource.com/books/9781323068229/epub/OPS/xhtml/filech08.xhtml" TargetMode="External"/><Relationship Id="rId66" Type="http://schemas.openxmlformats.org/officeDocument/2006/relationships/hyperlink" Target="https://jigsaw.vitalsource.com/books/9781323068229/epub/OPS/xhtml/filech08.xhtml" TargetMode="External"/><Relationship Id="rId87" Type="http://schemas.openxmlformats.org/officeDocument/2006/relationships/hyperlink" Target="https://jigsaw.vitalsource.com/books/9781323068229/epub/OPS/xhtml/filech08.xhtml" TargetMode="External"/><Relationship Id="rId110" Type="http://schemas.openxmlformats.org/officeDocument/2006/relationships/hyperlink" Target="https://jigsaw.vitalsource.com/books/9781323068229/epub/OPS/xhtml/filech08.xhtml" TargetMode="External"/><Relationship Id="rId115" Type="http://schemas.openxmlformats.org/officeDocument/2006/relationships/hyperlink" Target="https://jigsaw.vitalsource.com/books/9781323068229/epub/OPS/xhtml/filech08.xhtml" TargetMode="External"/><Relationship Id="rId131" Type="http://schemas.openxmlformats.org/officeDocument/2006/relationships/hyperlink" Target="https://jigsaw.vitalsource.com/books/9781323068229/epub/OPS/xhtml/filech08.xhtml" TargetMode="External"/><Relationship Id="rId136" Type="http://schemas.openxmlformats.org/officeDocument/2006/relationships/hyperlink" Target="https://jigsaw.vitalsource.com/books/9781323068229/epub/OPS/xhtml/filech08.xhtml" TargetMode="External"/><Relationship Id="rId157" Type="http://schemas.openxmlformats.org/officeDocument/2006/relationships/hyperlink" Target="https://jigsaw.vitalsource.com/books/9781323068229/epub/OPS/xhtml/filech08.xhtml" TargetMode="External"/><Relationship Id="rId178" Type="http://schemas.openxmlformats.org/officeDocument/2006/relationships/hyperlink" Target="https://jigsaw.vitalsource.com/books/9781323068229/epub/OPS/xhtml/filech08.xhtml" TargetMode="External"/><Relationship Id="rId61" Type="http://schemas.openxmlformats.org/officeDocument/2006/relationships/hyperlink" Target="https://jigsaw.vitalsource.com/books/9781323068229/epub/OPS/xhtml/filech08.xhtml" TargetMode="External"/><Relationship Id="rId82" Type="http://schemas.openxmlformats.org/officeDocument/2006/relationships/hyperlink" Target="https://jigsaw.vitalsource.com/books/9781323068229/epub/OPS/xhtml/filech08.xhtml" TargetMode="External"/><Relationship Id="rId152" Type="http://schemas.openxmlformats.org/officeDocument/2006/relationships/hyperlink" Target="https://jigsaw.vitalsource.com/books/9781323068229/epub/OPS/xhtml/filech08.xhtml" TargetMode="External"/><Relationship Id="rId173" Type="http://schemas.openxmlformats.org/officeDocument/2006/relationships/hyperlink" Target="https://jigsaw.vitalsource.com/books/9781323068229/epub/OPS/xhtml/filech08.xhtml" TargetMode="External"/><Relationship Id="rId19" Type="http://schemas.openxmlformats.org/officeDocument/2006/relationships/hyperlink" Target="https://jigsaw.vitalsource.com/books/9781323068229/epub/OPS/xhtml/filech08.xhtml" TargetMode="External"/><Relationship Id="rId14" Type="http://schemas.openxmlformats.org/officeDocument/2006/relationships/hyperlink" Target="https://jigsaw.vitalsource.com/books/9781323068229/epub/OPS/xhtml/filech08.xhtml" TargetMode="External"/><Relationship Id="rId30" Type="http://schemas.openxmlformats.org/officeDocument/2006/relationships/hyperlink" Target="https://jigsaw.vitalsource.com/books/9781323068229/epub/OPS/xhtml/filech08.xhtml" TargetMode="External"/><Relationship Id="rId35" Type="http://schemas.openxmlformats.org/officeDocument/2006/relationships/hyperlink" Target="https://jigsaw.vitalsource.com/books/9781323068229/epub/OPS/xhtml/filech08.xhtml" TargetMode="External"/><Relationship Id="rId56" Type="http://schemas.openxmlformats.org/officeDocument/2006/relationships/hyperlink" Target="https://jigsaw.vitalsource.com/books/9781323068229/epub/OPS/xhtml/filech08.xhtml" TargetMode="External"/><Relationship Id="rId77" Type="http://schemas.openxmlformats.org/officeDocument/2006/relationships/hyperlink" Target="https://jigsaw.vitalsource.com/books/9781323068229/epub/OPS/xhtml/filech08.xhtml" TargetMode="External"/><Relationship Id="rId100" Type="http://schemas.openxmlformats.org/officeDocument/2006/relationships/hyperlink" Target="https://jigsaw.vitalsource.com/books/9781323068229/epub/OPS/xhtml/filech08.xhtml" TargetMode="External"/><Relationship Id="rId105" Type="http://schemas.openxmlformats.org/officeDocument/2006/relationships/hyperlink" Target="https://jigsaw.vitalsource.com/books/9781323068229/epub/OPS/xhtml/filech08.xhtml" TargetMode="External"/><Relationship Id="rId126" Type="http://schemas.openxmlformats.org/officeDocument/2006/relationships/hyperlink" Target="https://jigsaw.vitalsource.com/books/9781323068229/epub/OPS/xhtml/filech08.xhtml" TargetMode="External"/><Relationship Id="rId147" Type="http://schemas.openxmlformats.org/officeDocument/2006/relationships/hyperlink" Target="https://jigsaw.vitalsource.com/books/9781323068229/epub/OPS/xhtml/filech08.xhtml" TargetMode="External"/><Relationship Id="rId168" Type="http://schemas.openxmlformats.org/officeDocument/2006/relationships/hyperlink" Target="https://jigsaw.vitalsource.com/books/9781323068229/epub/OPS/xhtml/filech08.xhtml" TargetMode="External"/><Relationship Id="rId8" Type="http://schemas.openxmlformats.org/officeDocument/2006/relationships/hyperlink" Target="https://jigsaw.vitalsource.com/books/9781323068229/epub/OPS/xhtml/filech10.xhtml" TargetMode="External"/><Relationship Id="rId51" Type="http://schemas.openxmlformats.org/officeDocument/2006/relationships/hyperlink" Target="https://jigsaw.vitalsource.com/books/9781323068229/epub/OPS/xhtml/filech08.xhtml" TargetMode="External"/><Relationship Id="rId72" Type="http://schemas.openxmlformats.org/officeDocument/2006/relationships/hyperlink" Target="https://jigsaw.vitalsource.com/books/9781323068229/epub/OPS/xhtml/filech08.xhtml" TargetMode="External"/><Relationship Id="rId93" Type="http://schemas.openxmlformats.org/officeDocument/2006/relationships/hyperlink" Target="https://jigsaw.vitalsource.com/books/9781323068229/epub/OPS/xhtml/filech08.xhtml" TargetMode="External"/><Relationship Id="rId98" Type="http://schemas.openxmlformats.org/officeDocument/2006/relationships/hyperlink" Target="https://jigsaw.vitalsource.com/books/9781323068229/epub/OPS/xhtml/filech08.xhtml" TargetMode="External"/><Relationship Id="rId121" Type="http://schemas.openxmlformats.org/officeDocument/2006/relationships/hyperlink" Target="https://jigsaw.vitalsource.com/books/9781323068229/epub/OPS/xhtml/filech08.xhtml" TargetMode="External"/><Relationship Id="rId142" Type="http://schemas.openxmlformats.org/officeDocument/2006/relationships/hyperlink" Target="https://jigsaw.vitalsource.com/books/9781323068229/epub/OPS/xhtml/filech08.xhtml" TargetMode="External"/><Relationship Id="rId163" Type="http://schemas.openxmlformats.org/officeDocument/2006/relationships/hyperlink" Target="https://jigsaw.vitalsource.com/books/9781323068229/epub/OPS/xhtml/filech08.xhtml" TargetMode="External"/><Relationship Id="rId184" Type="http://schemas.openxmlformats.org/officeDocument/2006/relationships/hyperlink" Target="https://jigsaw.vitalsource.com/books/9781323068229/epub/OPS/xhtml/filech08.xhtml" TargetMode="External"/><Relationship Id="rId189" Type="http://schemas.openxmlformats.org/officeDocument/2006/relationships/hyperlink" Target="https://jigsaw.vitalsource.com/books/9781323068229/epub/OPS/xhtml/filech08.xhtml" TargetMode="External"/><Relationship Id="rId3" Type="http://schemas.openxmlformats.org/officeDocument/2006/relationships/settings" Target="settings.xml"/><Relationship Id="rId25" Type="http://schemas.openxmlformats.org/officeDocument/2006/relationships/hyperlink" Target="https://jigsaw.vitalsource.com/books/9781323068229/epub/OPS/xhtml/filech08.xhtml" TargetMode="External"/><Relationship Id="rId46" Type="http://schemas.openxmlformats.org/officeDocument/2006/relationships/hyperlink" Target="https://jigsaw.vitalsource.com/books/9781323068229/epub/OPS/xhtml/filech08.xhtml" TargetMode="External"/><Relationship Id="rId67" Type="http://schemas.openxmlformats.org/officeDocument/2006/relationships/hyperlink" Target="https://jigsaw.vitalsource.com/books/9781323068229/epub/OPS/xhtml/filech08.xhtml" TargetMode="External"/><Relationship Id="rId116" Type="http://schemas.openxmlformats.org/officeDocument/2006/relationships/hyperlink" Target="https://jigsaw.vitalsource.com/books/9781323068229/epub/OPS/xhtml/filech08.xhtml" TargetMode="External"/><Relationship Id="rId137" Type="http://schemas.openxmlformats.org/officeDocument/2006/relationships/hyperlink" Target="https://jigsaw.vitalsource.com/books/9781323068229/epub/OPS/xhtml/filech08.xhtml" TargetMode="External"/><Relationship Id="rId158" Type="http://schemas.openxmlformats.org/officeDocument/2006/relationships/hyperlink" Target="https://jigsaw.vitalsource.com/books/9781323068229/epub/OPS/xhtml/filech08.xhtml" TargetMode="External"/><Relationship Id="rId20" Type="http://schemas.openxmlformats.org/officeDocument/2006/relationships/hyperlink" Target="https://jigsaw.vitalsource.com/books/9781323068229/epub/OPS/xhtml/filech08.xhtml" TargetMode="External"/><Relationship Id="rId41" Type="http://schemas.openxmlformats.org/officeDocument/2006/relationships/hyperlink" Target="https://jigsaw.vitalsource.com/books/9781323068229/epub/OPS/xhtml/filech08.xhtml" TargetMode="External"/><Relationship Id="rId62" Type="http://schemas.openxmlformats.org/officeDocument/2006/relationships/hyperlink" Target="https://jigsaw.vitalsource.com/books/9781323068229/epub/OPS/xhtml/filech08.xhtml" TargetMode="External"/><Relationship Id="rId83" Type="http://schemas.openxmlformats.org/officeDocument/2006/relationships/hyperlink" Target="https://jigsaw.vitalsource.com/books/9781323068229/epub/OPS/xhtml/filech08.xhtml" TargetMode="External"/><Relationship Id="rId88" Type="http://schemas.openxmlformats.org/officeDocument/2006/relationships/hyperlink" Target="https://jigsaw.vitalsource.com/books/9781323068229/epub/OPS/xhtml/filech08.xhtml" TargetMode="External"/><Relationship Id="rId111" Type="http://schemas.openxmlformats.org/officeDocument/2006/relationships/hyperlink" Target="https://jigsaw.vitalsource.com/books/9781323068229/epub/OPS/xhtml/filech08.xhtml" TargetMode="External"/><Relationship Id="rId132" Type="http://schemas.openxmlformats.org/officeDocument/2006/relationships/hyperlink" Target="https://jigsaw.vitalsource.com/books/9781323068229/epub/OPS/xhtml/filech08.xhtml" TargetMode="External"/><Relationship Id="rId153" Type="http://schemas.openxmlformats.org/officeDocument/2006/relationships/hyperlink" Target="https://jigsaw.vitalsource.com/books/9781323068229/epub/OPS/xhtml/filech08.xhtml" TargetMode="External"/><Relationship Id="rId174" Type="http://schemas.openxmlformats.org/officeDocument/2006/relationships/hyperlink" Target="https://jigsaw.vitalsource.com/books/9781323068229/epub/OPS/xhtml/filech08.xhtml" TargetMode="External"/><Relationship Id="rId179" Type="http://schemas.openxmlformats.org/officeDocument/2006/relationships/hyperlink" Target="https://jigsaw.vitalsource.com/books/9781323068229/epub/OPS/xhtml/filech08.xhtml" TargetMode="External"/><Relationship Id="rId190" Type="http://schemas.openxmlformats.org/officeDocument/2006/relationships/hyperlink" Target="https://jigsaw.vitalsource.com/books/9781323068229/epub/OPS/xhtml/filech08.xhtml" TargetMode="External"/><Relationship Id="rId15" Type="http://schemas.openxmlformats.org/officeDocument/2006/relationships/hyperlink" Target="https://jigsaw.vitalsource.com/books/9781323068229/epub/OPS/xhtml/filech08.xhtml" TargetMode="External"/><Relationship Id="rId36" Type="http://schemas.openxmlformats.org/officeDocument/2006/relationships/hyperlink" Target="https://jigsaw.vitalsource.com/books/9781323068229/epub/OPS/xhtml/filech08.xhtml" TargetMode="External"/><Relationship Id="rId57" Type="http://schemas.openxmlformats.org/officeDocument/2006/relationships/hyperlink" Target="https://jigsaw.vitalsource.com/books/9781323068229/epub/OPS/xhtml/filech08.xhtml" TargetMode="External"/><Relationship Id="rId106" Type="http://schemas.openxmlformats.org/officeDocument/2006/relationships/hyperlink" Target="https://jigsaw.vitalsource.com/books/9781323068229/epub/OPS/xhtml/filech08.xhtml" TargetMode="External"/><Relationship Id="rId127" Type="http://schemas.openxmlformats.org/officeDocument/2006/relationships/hyperlink" Target="https://jigsaw.vitalsource.com/books/9781323068229/epub/OPS/xhtml/filech08.xhtml" TargetMode="External"/><Relationship Id="rId10" Type="http://schemas.openxmlformats.org/officeDocument/2006/relationships/hyperlink" Target="https://jigsaw.vitalsource.com/books/9781323068229/epub/OPS/xhtml/filept01.xhtml" TargetMode="External"/><Relationship Id="rId31" Type="http://schemas.openxmlformats.org/officeDocument/2006/relationships/hyperlink" Target="https://jigsaw.vitalsource.com/books/9781323068229/epub/OPS/xhtml/filech08.xhtml" TargetMode="External"/><Relationship Id="rId52" Type="http://schemas.openxmlformats.org/officeDocument/2006/relationships/hyperlink" Target="https://jigsaw.vitalsource.com/books/9781323068229/epub/OPS/xhtml/filech08.xhtml" TargetMode="External"/><Relationship Id="rId73" Type="http://schemas.openxmlformats.org/officeDocument/2006/relationships/hyperlink" Target="https://jigsaw.vitalsource.com/books/9781323068229/epub/OPS/xhtml/filech08.xhtml" TargetMode="External"/><Relationship Id="rId78" Type="http://schemas.openxmlformats.org/officeDocument/2006/relationships/hyperlink" Target="https://jigsaw.vitalsource.com/books/9781323068229/epub/OPS/xhtml/filech08.xhtml" TargetMode="External"/><Relationship Id="rId94" Type="http://schemas.openxmlformats.org/officeDocument/2006/relationships/hyperlink" Target="https://jigsaw.vitalsource.com/books/9781323068229/epub/OPS/xhtml/filech08.xhtml" TargetMode="External"/><Relationship Id="rId99" Type="http://schemas.openxmlformats.org/officeDocument/2006/relationships/hyperlink" Target="https://jigsaw.vitalsource.com/books/9781323068229/epub/OPS/xhtml/filech08.xhtml" TargetMode="External"/><Relationship Id="rId101" Type="http://schemas.openxmlformats.org/officeDocument/2006/relationships/hyperlink" Target="https://jigsaw.vitalsource.com/books/9781323068229/epub/OPS/xhtml/filech08.xhtml" TargetMode="External"/><Relationship Id="rId122" Type="http://schemas.openxmlformats.org/officeDocument/2006/relationships/hyperlink" Target="https://jigsaw.vitalsource.com/books/9781323068229/epub/OPS/xhtml/filech08.xhtml" TargetMode="External"/><Relationship Id="rId143" Type="http://schemas.openxmlformats.org/officeDocument/2006/relationships/hyperlink" Target="https://jigsaw.vitalsource.com/books/9781323068229/epub/OPS/xhtml/filech08.xhtml" TargetMode="External"/><Relationship Id="rId148" Type="http://schemas.openxmlformats.org/officeDocument/2006/relationships/hyperlink" Target="https://jigsaw.vitalsource.com/books/9781323068229/epub/OPS/xhtml/filech08.xhtml" TargetMode="External"/><Relationship Id="rId164" Type="http://schemas.openxmlformats.org/officeDocument/2006/relationships/hyperlink" Target="https://jigsaw.vitalsource.com/books/9781323068229/epub/OPS/xhtml/filech08.xhtml" TargetMode="External"/><Relationship Id="rId169" Type="http://schemas.openxmlformats.org/officeDocument/2006/relationships/hyperlink" Target="https://jigsaw.vitalsource.com/books/9781323068229/epub/OPS/xhtml/filech08.xhtml" TargetMode="External"/><Relationship Id="rId185" Type="http://schemas.openxmlformats.org/officeDocument/2006/relationships/hyperlink" Target="https://jigsaw.vitalsource.com/books/9781323068229/epub/OPS/xhtml/filech08.xhtml" TargetMode="External"/><Relationship Id="rId4" Type="http://schemas.openxmlformats.org/officeDocument/2006/relationships/webSettings" Target="webSettings.xml"/><Relationship Id="rId9" Type="http://schemas.openxmlformats.org/officeDocument/2006/relationships/hyperlink" Target="https://jigsaw.vitalsource.com/books/9781323068229/epub/OPS/xhtml/filept03.xhtml" TargetMode="External"/><Relationship Id="rId180" Type="http://schemas.openxmlformats.org/officeDocument/2006/relationships/hyperlink" Target="https://jigsaw.vitalsource.com/books/9781323068229/epub/OPS/xhtml/filech08.xhtml" TargetMode="External"/><Relationship Id="rId26" Type="http://schemas.openxmlformats.org/officeDocument/2006/relationships/hyperlink" Target="https://jigsaw.vitalsource.com/books/9781323068229/epub/OPS/xhtml/filech08.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30975</Words>
  <Characters>176559</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2017-04-18T23:41:00Z</dcterms:created>
  <dcterms:modified xsi:type="dcterms:W3CDTF">2017-04-18T23:45:00Z</dcterms:modified>
</cp:coreProperties>
</file>