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A81" w:rsidRPr="00BA3A81" w:rsidRDefault="00BA3A81" w:rsidP="00BA3A81">
      <w:pPr>
        <w:spacing w:before="180" w:after="180" w:line="240" w:lineRule="auto"/>
        <w:textAlignment w:val="baseline"/>
        <w:outlineLvl w:val="0"/>
        <w:rPr>
          <w:rFonts w:ascii="inherit" w:eastAsia="Times New Roman" w:hAnsi="inherit" w:cs="Times New Roman"/>
          <w:color w:val="585858"/>
          <w:kern w:val="36"/>
          <w:sz w:val="61"/>
          <w:szCs w:val="61"/>
        </w:rPr>
      </w:pPr>
      <w:r w:rsidRPr="00BA3A81">
        <w:rPr>
          <w:rFonts w:ascii="inherit" w:eastAsia="Times New Roman" w:hAnsi="inherit" w:cs="Times New Roman"/>
          <w:b/>
          <w:bCs/>
          <w:color w:val="468173"/>
          <w:kern w:val="36"/>
          <w:sz w:val="61"/>
          <w:szCs w:val="61"/>
        </w:rPr>
        <w:t>7 </w:t>
      </w:r>
      <w:r w:rsidRPr="00BA3A81">
        <w:rPr>
          <w:rFonts w:ascii="inherit" w:eastAsia="Times New Roman" w:hAnsi="inherit" w:cs="Times New Roman"/>
          <w:color w:val="585858"/>
          <w:kern w:val="36"/>
          <w:sz w:val="61"/>
          <w:szCs w:val="61"/>
        </w:rPr>
        <w:t>Curriculum Evaluation and Assessment of Learning</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Focus Questions</w:t>
      </w:r>
    </w:p>
    <w:p w:rsidR="00BA3A81" w:rsidRPr="00BA3A81" w:rsidRDefault="00BA3A81" w:rsidP="00BA3A81">
      <w:pPr>
        <w:numPr>
          <w:ilvl w:val="0"/>
          <w:numId w:val="1"/>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is curriculum evaluation?</w:t>
      </w:r>
    </w:p>
    <w:p w:rsidR="00BA3A81" w:rsidRPr="00BA3A81" w:rsidRDefault="00BA3A81" w:rsidP="00BA3A81">
      <w:pPr>
        <w:numPr>
          <w:ilvl w:val="0"/>
          <w:numId w:val="1"/>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is the educational leader’s role in curriculum evaluation and assessment of learning?</w:t>
      </w:r>
    </w:p>
    <w:p w:rsidR="00BA3A81" w:rsidRPr="00BA3A81" w:rsidRDefault="00BA3A81" w:rsidP="00BA3A81">
      <w:pPr>
        <w:numPr>
          <w:ilvl w:val="0"/>
          <w:numId w:val="1"/>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How can classroom assessments enhance student learning?</w:t>
      </w:r>
    </w:p>
    <w:p w:rsidR="00BA3A81" w:rsidRPr="00BA3A81" w:rsidRDefault="00BA3A81" w:rsidP="00BA3A81">
      <w:pPr>
        <w:numPr>
          <w:ilvl w:val="0"/>
          <w:numId w:val="1"/>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are some “alternative assessments” teachers can use to assess student learning?</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As pointed out in </w:t>
      </w:r>
      <w:hyperlink r:id="rId5" w:anchor="ch05" w:history="1">
        <w:r w:rsidRPr="00BA3A81">
          <w:rPr>
            <w:rFonts w:ascii="inherit" w:eastAsia="Times New Roman" w:hAnsi="inherit" w:cs="Times New Roman"/>
            <w:b/>
            <w:bCs/>
            <w:color w:val="1E7AB9"/>
            <w:sz w:val="24"/>
            <w:szCs w:val="24"/>
            <w:bdr w:val="none" w:sz="0" w:space="0" w:color="auto" w:frame="1"/>
          </w:rPr>
          <w:t>Chapter 5</w:t>
        </w:r>
      </w:hyperlink>
      <w:r w:rsidRPr="00BA3A81">
        <w:rPr>
          <w:rFonts w:ascii="inherit" w:eastAsia="Times New Roman" w:hAnsi="inherit" w:cs="Times New Roman"/>
          <w:sz w:val="24"/>
          <w:szCs w:val="24"/>
        </w:rPr>
        <w:t>, the fourth question of Ralph Tyler’s rationale stresses the importance of evaluating the curriculum—that is, determining whether the educational purposes of a curriculum have been attained. The “educational purposes” discussed in Tyler’s seminal book, </w:t>
      </w:r>
      <w:r w:rsidRPr="00BA3A81">
        <w:rPr>
          <w:rFonts w:ascii="inherit" w:eastAsia="Times New Roman" w:hAnsi="inherit" w:cs="Times New Roman"/>
          <w:i/>
          <w:iCs/>
          <w:sz w:val="24"/>
          <w:szCs w:val="24"/>
          <w:bdr w:val="none" w:sz="0" w:space="0" w:color="auto" w:frame="1"/>
        </w:rPr>
        <w:t>Basic Principles of Curriculum and Instruction</w:t>
      </w:r>
      <w:r w:rsidRPr="00BA3A81">
        <w:rPr>
          <w:rFonts w:ascii="inherit" w:eastAsia="Times New Roman" w:hAnsi="inherit" w:cs="Times New Roman"/>
          <w:sz w:val="24"/>
          <w:szCs w:val="24"/>
        </w:rPr>
        <w:t>, are realized if curriculum implementation results in the following three outcomes for learners: (1) they acquire an understanding of the subject at hand; (2) they can apply what they have learned to new situations; and (3) they have a desire to continue learning. This chapter focuses on the educational leader’s key role in curriculum evaluation and assessment of student learning.</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Curriculum Evaluation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Curriculum evaluation involves making systematic judgments about the quality, or value, of educational programs in a school or district and developing strategies for improving those programs. The individual in the best position to monitor the processes of curriculum evaluation is, of course, a building principal, superintendent, or curriculum director. As Cremin (1965, p. 58) noted more than four decades ago, “Someone must look at the curriculum whole and raise insistent questions of priority and relationship.” To answer such “questions of priority and relationship,” the educational leader must understand the distinction between formative and summative evaluation of the curriculum.</w:t>
      </w:r>
    </w:p>
    <w:p w:rsidR="00BA3A81" w:rsidRPr="00BA3A81" w:rsidRDefault="00BA3A81" w:rsidP="00BA3A81">
      <w:pPr>
        <w:spacing w:after="0" w:line="240" w:lineRule="auto"/>
        <w:textAlignment w:val="baseline"/>
        <w:outlineLvl w:val="0"/>
        <w:rPr>
          <w:rFonts w:ascii="inherit" w:eastAsia="Times New Roman" w:hAnsi="inherit" w:cs="Times New Roman"/>
          <w:color w:val="333333"/>
          <w:kern w:val="36"/>
          <w:sz w:val="38"/>
          <w:szCs w:val="38"/>
        </w:rPr>
      </w:pPr>
      <w:r w:rsidRPr="00BA3A81">
        <w:rPr>
          <w:rFonts w:ascii="inherit" w:eastAsia="Times New Roman" w:hAnsi="inherit" w:cs="Times New Roman"/>
          <w:color w:val="333333"/>
          <w:kern w:val="36"/>
          <w:sz w:val="38"/>
          <w:szCs w:val="38"/>
        </w:rPr>
        <w:t>Curriculum Leadership Strategy</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When evaluating a curriculum, remember to gather data that represent not just the written, taught, and learned curriculum, but also the hidden and experienced curriculum.</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Formative and Summative Evaluation</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When teachers measure students’ attainment of knowledge and skills for the purpose of making decisions about their teaching, they are engaging in </w:t>
      </w:r>
      <w:r w:rsidRPr="00BA3A81">
        <w:rPr>
          <w:rFonts w:ascii="inherit" w:eastAsia="Times New Roman" w:hAnsi="inherit" w:cs="Times New Roman"/>
          <w:i/>
          <w:iCs/>
          <w:sz w:val="24"/>
          <w:szCs w:val="24"/>
          <w:bdr w:val="none" w:sz="0" w:space="0" w:color="auto" w:frame="1"/>
        </w:rPr>
        <w:t>formative evaluation.</w:t>
      </w:r>
      <w:r w:rsidRPr="00BA3A81">
        <w:rPr>
          <w:rFonts w:ascii="inherit" w:eastAsia="Times New Roman" w:hAnsi="inherit" w:cs="Times New Roman"/>
          <w:sz w:val="24"/>
          <w:szCs w:val="24"/>
        </w:rPr>
        <w:t xml:space="preserve"> Teachers use the results of formative evaluations to make decisions about what curricular experiences are </w:t>
      </w:r>
      <w:r w:rsidRPr="00BA3A81">
        <w:rPr>
          <w:rFonts w:ascii="inherit" w:eastAsia="Times New Roman" w:hAnsi="inherit" w:cs="Times New Roman"/>
          <w:sz w:val="24"/>
          <w:szCs w:val="24"/>
        </w:rPr>
        <w:lastRenderedPageBreak/>
        <w:t>appropriate for students. For example, as an aid to planning a new curriculum unit, a teacher may assess students’ understanding of the new material by having them take a short diagnostic test or quiz, complete homework or seatwork assignments, or participate in a group project.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School administrators should also encourage teachers to conduct informal formative evaluations while they are teaching. For instance, teachers may pay close attention to what students say; they may use probing questions to gauge students’ understanding of the subject; and they will note students’ facial expressions and behavior. During these informal formative evaluations, teachers not only assess students’ understanding; they also assess students’ attitudes toward learning the subject. For example, in the following, a teacher makes some candid comments about his informal formative evaluations while teaching:</w:t>
      </w:r>
    </w:p>
    <w:p w:rsidR="00BA3A81" w:rsidRPr="00BA3A81" w:rsidRDefault="00BA3A81" w:rsidP="00BA3A81">
      <w:pPr>
        <w:spacing w:line="428" w:lineRule="atLeast"/>
        <w:textAlignment w:val="baseline"/>
        <w:rPr>
          <w:rFonts w:ascii="inherit" w:eastAsia="Times New Roman" w:hAnsi="inherit" w:cs="Times New Roman"/>
          <w:sz w:val="21"/>
          <w:szCs w:val="21"/>
        </w:rPr>
      </w:pPr>
      <w:r w:rsidRPr="00BA3A81">
        <w:rPr>
          <w:rFonts w:ascii="inherit" w:eastAsia="Times New Roman" w:hAnsi="inherit" w:cs="Times New Roman"/>
          <w:sz w:val="21"/>
          <w:szCs w:val="21"/>
        </w:rPr>
        <w:t>I’d become dissatisfied with the closed Q &amp; A style that my unthinking teaching had fallen into, and I would frequently be lazy in my acceptance of right answers and sometimes even tacit complicity with a class to make sure none of us had to work too hard. … They and I knew that if the Q &amp; A wasn’t going smoothly, I’d change the question, answer it myself, or only seek answers from the “brighter students.” There must have been times (still are?) where an outside observer would see my lessons as a small discussion group surrounded by many sleepy onlookers. (</w:t>
      </w:r>
      <w:hyperlink r:id="rId6" w:anchor="ch07bib2" w:history="1">
        <w:r w:rsidRPr="00BA3A81">
          <w:rPr>
            <w:rFonts w:ascii="inherit" w:eastAsia="Times New Roman" w:hAnsi="inherit" w:cs="Times New Roman"/>
            <w:b/>
            <w:bCs/>
            <w:color w:val="1E7AB9"/>
            <w:sz w:val="21"/>
            <w:szCs w:val="21"/>
            <w:bdr w:val="none" w:sz="0" w:space="0" w:color="auto" w:frame="1"/>
          </w:rPr>
          <w:t>Black, Harrison, Lee, Marshall, &amp; Wiliam, 2004</w:t>
        </w:r>
      </w:hyperlink>
      <w:r w:rsidRPr="00BA3A81">
        <w:rPr>
          <w:rFonts w:ascii="inherit" w:eastAsia="Times New Roman" w:hAnsi="inherit" w:cs="Times New Roman"/>
          <w:sz w:val="21"/>
          <w:szCs w:val="21"/>
        </w:rPr>
        <w:t>, p. 11)</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When teachers use measurements of student learning to determine grades at the end of a unit, semester, or year, and to decide whether students are ready to proceed to the next phase of their education, they are engaging in </w:t>
      </w:r>
      <w:r w:rsidRPr="00BA3A81">
        <w:rPr>
          <w:rFonts w:ascii="inherit" w:eastAsia="Times New Roman" w:hAnsi="inherit" w:cs="Times New Roman"/>
          <w:i/>
          <w:iCs/>
          <w:sz w:val="24"/>
          <w:szCs w:val="24"/>
          <w:bdr w:val="none" w:sz="0" w:space="0" w:color="auto" w:frame="1"/>
        </w:rPr>
        <w:t>summative evaluation.</w:t>
      </w:r>
      <w:r w:rsidRPr="00BA3A81">
        <w:rPr>
          <w:rFonts w:ascii="inherit" w:eastAsia="Times New Roman" w:hAnsi="inherit" w:cs="Times New Roman"/>
          <w:sz w:val="24"/>
          <w:szCs w:val="24"/>
        </w:rPr>
        <w:t> Summative evaluations provide educational leaders and teachers with an overview of student learning across a broad range of knowledge and skills. Formative evaluations, on the other hand, are usually more focused and cover a narrower range of knowledge and skills. Superintendents, building principals, and curriculum directors use the results of summative evaluations to guide their decisions related to curriculum leadership and to foster continuous improvement of the curriculum.</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As Carol Ann Tomlinson writes in “Learning to Love Assessment,” informative assessment plays a critical role in judging performances, guiding student learning, and shaping instruction. The critical role of informative assessment is essential for both formative and summative assessment.</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Assessment of Learning</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 key element of curriculum evaluation involves assessing the extent to which students have acquired the knowledge and skills that comprise the goals and outcomes of a curriculum. For most people, the term </w:t>
      </w:r>
      <w:r w:rsidRPr="00BA3A81">
        <w:rPr>
          <w:rFonts w:ascii="inherit" w:eastAsia="Times New Roman" w:hAnsi="inherit" w:cs="Times New Roman"/>
          <w:i/>
          <w:iCs/>
          <w:sz w:val="24"/>
          <w:szCs w:val="24"/>
          <w:bdr w:val="none" w:sz="0" w:space="0" w:color="auto" w:frame="1"/>
        </w:rPr>
        <w:t>assessment</w:t>
      </w:r>
      <w:r w:rsidRPr="00BA3A81">
        <w:rPr>
          <w:rFonts w:ascii="inherit" w:eastAsia="Times New Roman" w:hAnsi="inherit" w:cs="Times New Roman"/>
          <w:sz w:val="24"/>
          <w:szCs w:val="24"/>
        </w:rPr>
        <w:t> brings to mind a four-step process: (1) the teacher prepares a test (or selects a preexisting test) to cover material that has been taught, (2) students take the test, (3) the teacher corrects the test, and (4) the teacher assigns grades based on how well students performed on the test. Classroom assessment, however, “is more than accurate recall,” as Jay McTighe, Elliott Seif, and Grant Wiggins point out in “You </w:t>
      </w:r>
      <w:r w:rsidRPr="00BA3A81">
        <w:rPr>
          <w:rFonts w:ascii="inherit" w:eastAsia="Times New Roman" w:hAnsi="inherit" w:cs="Times New Roman"/>
          <w:i/>
          <w:iCs/>
          <w:sz w:val="24"/>
          <w:szCs w:val="24"/>
          <w:bdr w:val="none" w:sz="0" w:space="0" w:color="auto" w:frame="1"/>
        </w:rPr>
        <w:t>Can</w:t>
      </w:r>
      <w:r w:rsidRPr="00BA3A81">
        <w:rPr>
          <w:rFonts w:ascii="inherit" w:eastAsia="Times New Roman" w:hAnsi="inherit" w:cs="Times New Roman"/>
          <w:sz w:val="24"/>
          <w:szCs w:val="24"/>
        </w:rPr>
        <w:t xml:space="preserve"> Teach for Meaning” in this chapter. Assessment provides information educational leaders use to determine the degree to </w:t>
      </w:r>
      <w:r w:rsidRPr="00BA3A81">
        <w:rPr>
          <w:rFonts w:ascii="inherit" w:eastAsia="Times New Roman" w:hAnsi="inherit" w:cs="Times New Roman"/>
          <w:sz w:val="24"/>
          <w:szCs w:val="24"/>
        </w:rPr>
        <w:lastRenderedPageBreak/>
        <w:t>which curriculum goals are being attained in a school or district and to develop strategies for curriculum reform and improvement.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School administrators must remember that there is no single “right way” to assess student learning. They understand the importance of providing students with multiple opportunities to demonstrate what they know and are able to do. If students know that they have different ways to demonstrate their success, they develop more positive views of themselves as learners. They find learning to be an enjoyable experience.</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Students who previously might have disliked one area of a school’s curriculum because they associated assessments of learning in that area with failure, can develop positive views about the curriculum if they know they have different ways to demonstrate their learning. They know that they have multiple opportunities to be successful. As a specialist in assessment puts it, “We [now] understand how to use classroom assessment to keep students confident that the achievement target is within reach… . We must build classroom environments in which students use assessments to understand what success looks like and how to do better next time… . If teachers assess accurately and use the results effectively, then students prosper” (</w:t>
      </w:r>
      <w:hyperlink r:id="rId7" w:anchor="ch07bib10" w:history="1">
        <w:r w:rsidRPr="00BA3A81">
          <w:rPr>
            <w:rFonts w:ascii="inherit" w:eastAsia="Times New Roman" w:hAnsi="inherit" w:cs="Times New Roman"/>
            <w:b/>
            <w:bCs/>
            <w:color w:val="1E7AB9"/>
            <w:sz w:val="24"/>
            <w:szCs w:val="24"/>
            <w:bdr w:val="none" w:sz="0" w:space="0" w:color="auto" w:frame="1"/>
          </w:rPr>
          <w:t>Stiggins, 2004</w:t>
        </w:r>
      </w:hyperlink>
      <w:r w:rsidRPr="00BA3A81">
        <w:rPr>
          <w:rFonts w:ascii="inherit" w:eastAsia="Times New Roman" w:hAnsi="inherit" w:cs="Times New Roman"/>
          <w:sz w:val="24"/>
          <w:szCs w:val="24"/>
        </w:rPr>
        <w:t>, pp. 24–26).</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Standardized Assessments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Standardized assessments (or standardized tests) are pencil-and-paper tests that are taken by large groups of students and scored in a uniform manner. The test items, conditions under which students take the test, how the tests are scored, and how the scores are interpreted are “standardized” for all who take the test. This standardization enables educational leaders to compare scores for different groups of students within a school or among different schools within a district. Standardized assessments are administered at the district, state, and national levels.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first standardized test in the United States was administered by Horace Mann, secretary of the Massachusetts State Board of Education, in the mid-1800s. Mann, who eventually came to be known as the “father of the common school,” wanted to classify students by ability and gather evidence for the effectiveness of the state school system. He hoped to use the results of the state test to further his educational reform efforts. Prior to the use of this standardized test, teachers conducted their own assessments at the individual classroom level.</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Current examples of standardized tests are the Iowa Test of Basic Skills, California Achievement Test, Metropolitan Achievement Tests, the Stanford Achievement Test, the Scholastic Assessment Test (SAT), and the American College Test Assessment (ACT). In addition, the federal government funds the National Assessment of Educational Progress (NAEP). Periodically, NAEP is used to sample student achievement around the country. On a biannual basis, the performance of national samples of 9, 13, and 17 year olds is assessed. Educational policymakers then use the results—reported by geographic region, gender, and ethnic background—to guide their decision making. First administered in 1969, NAEP has assessed student learning in all areas of the curriculum.</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lastRenderedPageBreak/>
        <w:t>Norm-Referenced Assessments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Some standardized assessments are norm-referenced—that is, students’ scores are compared with scores of other students who are similar. The comparison group of students, called the </w:t>
      </w:r>
      <w:r w:rsidRPr="00BA3A81">
        <w:rPr>
          <w:rFonts w:ascii="inherit" w:eastAsia="Times New Roman" w:hAnsi="inherit" w:cs="Times New Roman"/>
          <w:i/>
          <w:iCs/>
          <w:sz w:val="24"/>
          <w:szCs w:val="24"/>
          <w:bdr w:val="none" w:sz="0" w:space="0" w:color="auto" w:frame="1"/>
        </w:rPr>
        <w:t>norm group</w:t>
      </w:r>
      <w:r w:rsidRPr="00BA3A81">
        <w:rPr>
          <w:rFonts w:ascii="inherit" w:eastAsia="Times New Roman" w:hAnsi="inherit" w:cs="Times New Roman"/>
          <w:sz w:val="24"/>
          <w:szCs w:val="24"/>
        </w:rPr>
        <w:t>, is usually from the same age group and grade level. An individual student’s score is then compared to the average, or mean, score for the total group. Norm-referenced tests are used to determine where a student is compared to the “typical” performance of other students at the same age and grade level. Thus, norm-referenced assessments enable school administrators and teachers to rank students in terms of their achievement.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To understand the meaning of scores on a norm-referenced assessment, imagine that a student received a total of 75 points on a 100-point norm-referenced assessment. If the mean, or average, score for the comparison group of students was also 75, the student would be at the 50th percentile. That is, 50 percent of the students in the comparison group scored higher, and 50 percent scored lower. However, if the mean score for the comparison group was 90, the student might be in the 30th percentile. That is, 70 percent of students in the comparison group scored higher, and 30 percent scored lower.</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preceding example can also be used to illustrate how scores on norm-referenced tests should be interpreted carefully. Norm-referenced test scores can be misused. If the student scored in the 30th percentile, it would be a mistake to assume that score is evidence that the student is doing poorly. The student might not have done well on the material covered by the norm-referenced assessment; however, the student might be doing quite well in other areas not included in the test.</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Criterion-Referenced Assessments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Other standardized assessments are criterion-referenced—that is, students’ learning is compared with clearly defined criteria or standards, rather than the performance of other students. Criterion-referenced assessments do not indicate what is “average” or “typical” for students from the same age group and grade level. Criterion-referenced assessments indicate what students know and can do within a specific area of the curriculum. Students’ scores are not compared with the scores of other groups of students.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Educational leaders might use the results of criterion-referenced assessments to determine the percentage of students at a school who can calculate the square root of numbers, write well-organized paragraphs, or type 60 words per minute on a computer keyboard. In other words, assessments are made with reference to specific curriculum goals rather than the performance of other students on the assessments.</w:t>
      </w:r>
    </w:p>
    <w:p w:rsidR="00BA3A81" w:rsidRPr="00BA3A81" w:rsidRDefault="00BA3A81" w:rsidP="00BA3A81">
      <w:pPr>
        <w:spacing w:after="0" w:line="240" w:lineRule="auto"/>
        <w:textAlignment w:val="baseline"/>
        <w:outlineLvl w:val="0"/>
        <w:rPr>
          <w:rFonts w:ascii="inherit" w:eastAsia="Times New Roman" w:hAnsi="inherit" w:cs="Times New Roman"/>
          <w:color w:val="333333"/>
          <w:kern w:val="36"/>
          <w:sz w:val="38"/>
          <w:szCs w:val="38"/>
        </w:rPr>
      </w:pPr>
      <w:r w:rsidRPr="00BA3A81">
        <w:rPr>
          <w:rFonts w:ascii="inherit" w:eastAsia="Times New Roman" w:hAnsi="inherit" w:cs="Times New Roman"/>
          <w:color w:val="333333"/>
          <w:kern w:val="36"/>
          <w:sz w:val="38"/>
          <w:szCs w:val="38"/>
        </w:rPr>
        <w:t>Curriculum Leadership Strategy</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During the initial implementation stage of a new curriculum, assessment data should be used for formative purposes rather than to judge the success or failure of the curriculum.</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lastRenderedPageBreak/>
        <w:t>Emerging Trends in Assessment of Learning</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Declining test scores, international comparisons of student achievement, and calls to hold teachers more accountable have fueled a movement to assess student learning with an ever-increasing number of standardized tests. Test scores are frequently used to make “high-stakes” decisions about school administrator and teacher accountability and promotion of students to the next grade level.</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majority of the public supports testing in schools. According to the 2004 Phi Delta Kappa/Gallup Poll, 40 percent believe there is “about the right amount” of testing, while 22 percent believe there is “not enough” (</w:t>
      </w:r>
      <w:hyperlink r:id="rId8" w:anchor="ch07bib8" w:history="1">
        <w:r w:rsidRPr="00BA3A81">
          <w:rPr>
            <w:rFonts w:ascii="inherit" w:eastAsia="Times New Roman" w:hAnsi="inherit" w:cs="Times New Roman"/>
            <w:b/>
            <w:bCs/>
            <w:color w:val="1E7AB9"/>
            <w:sz w:val="24"/>
            <w:szCs w:val="24"/>
            <w:bdr w:val="none" w:sz="0" w:space="0" w:color="auto" w:frame="1"/>
          </w:rPr>
          <w:t>Rose &amp; Gallup, 2004)</w:t>
        </w:r>
      </w:hyperlink>
      <w:r w:rsidRPr="00BA3A81">
        <w:rPr>
          <w:rFonts w:ascii="inherit" w:eastAsia="Times New Roman" w:hAnsi="inherit" w:cs="Times New Roman"/>
          <w:sz w:val="24"/>
          <w:szCs w:val="24"/>
        </w:rPr>
        <w:t>. However, the percentage believing there is “too much” testing increased from 20 percent in 1997 to 32 percent in 2004. According to the 2004 poll, the public is almost evenly divided regarding the use of standardized test scores to judge the quality of teachers (49 percent favor, 47 percent oppose, and 4 percent “don’t know”) and to determine whether a student should receive a high school diploma (51 percent favor, 47 percent oppose, and 2 percent “don’t know”).</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drive for more testing has, in some cases, led to a lowering of curriculum standards. For example, some states have changed their assessment criteria to avoid the penalties that the federal No Child Left Behind act (NCLB) imposes on schools whose students score low on standardized tests. According to NCLB, states that fail to comply risk losing federal education money. Schools deemed failing several years in a row must offer tutoring to low-achieving students and, eventually, can be forced into complete reorganization. But the law leaves it up to the states to establish their own standards of success. The following states are among those that have modified their assessment criteria:</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Texas reduced the number of questions that students must answer correctly to pass the third-grade reading exam from 24 out of 36 to 20.</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Michigan lowered the percentage of students who must pass statewide tests to certify a school as making adequate progress. For example, the percentage of high school students that must pass English tests has been reduced from 75 to 42 percent.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Colorado changed the grading system used on its tests, combining students previously characterized on the basis of test scores as “partially proficient” with those called “proficient.”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Given these modifications, some experts believe radical change is required in the area of student accountability to avoid simply changing the rules to be compliant with federal laws. Real change is necessary to make accountability a function of student learning. Ken Jones writes in “A Balanced School Accountability Model: An Alternative to High-Stakes Testing” that the very health of our public school system depends on defining a new model of accountability that is more than just test scores. Similarly, Lisa H. Meyers writes (“Time for a Tune-Up: </w:t>
      </w:r>
      <w:r w:rsidRPr="00BA3A81">
        <w:rPr>
          <w:rFonts w:ascii="inherit" w:eastAsia="Times New Roman" w:hAnsi="inherit" w:cs="Times New Roman"/>
          <w:sz w:val="24"/>
          <w:szCs w:val="24"/>
        </w:rPr>
        <w:lastRenderedPageBreak/>
        <w:t>Comprehensive Curriculum Evaluation,” </w:t>
      </w:r>
      <w:r w:rsidRPr="00BA3A81">
        <w:rPr>
          <w:rFonts w:ascii="inherit" w:eastAsia="Times New Roman" w:hAnsi="inherit" w:cs="Times New Roman"/>
          <w:i/>
          <w:iCs/>
          <w:sz w:val="24"/>
          <w:szCs w:val="24"/>
          <w:bdr w:val="none" w:sz="0" w:space="0" w:color="auto" w:frame="1"/>
        </w:rPr>
        <w:t>Leaders’ Voices</w:t>
      </w:r>
      <w:r w:rsidRPr="00BA3A81">
        <w:rPr>
          <w:rFonts w:ascii="inherit" w:eastAsia="Times New Roman" w:hAnsi="inherit" w:cs="Times New Roman"/>
          <w:sz w:val="24"/>
          <w:szCs w:val="24"/>
        </w:rPr>
        <w:t>, this chapter) that educators must go far beyond aligning curricula with state standards and implement a more systematic approach to evaluating both curricula and student learning.</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State-Level Performance-Based Assessments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Many states have developed statewide performance-based curriculum goals. Washington State, for example, developed the Essential Academic Learning Requirements (EALRs), which includes mandatory assessments of students’ performance at the elementary, middle, and high school levels. The EALRs are based on the following four goals, each of which includes several outcomes and essential learning requirements:</w:t>
      </w:r>
    </w:p>
    <w:p w:rsidR="00BA3A81" w:rsidRPr="00BA3A81" w:rsidRDefault="00BA3A81" w:rsidP="00BA3A81">
      <w:pPr>
        <w:numPr>
          <w:ilvl w:val="0"/>
          <w:numId w:val="2"/>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Goal 1:</w:t>
      </w:r>
      <w:r w:rsidRPr="00BA3A81">
        <w:rPr>
          <w:rFonts w:ascii="inherit" w:eastAsia="Times New Roman" w:hAnsi="inherit" w:cs="Times New Roman"/>
          <w:sz w:val="24"/>
          <w:szCs w:val="24"/>
        </w:rPr>
        <w:t> </w:t>
      </w:r>
      <w:r w:rsidRPr="00BA3A81">
        <w:rPr>
          <w:rFonts w:ascii="inherit" w:eastAsia="Times New Roman" w:hAnsi="inherit" w:cs="Times New Roman"/>
          <w:i/>
          <w:iCs/>
          <w:sz w:val="24"/>
          <w:szCs w:val="24"/>
          <w:bdr w:val="none" w:sz="0" w:space="0" w:color="auto" w:frame="1"/>
        </w:rPr>
        <w:t>Read</w:t>
      </w:r>
      <w:r w:rsidRPr="00BA3A81">
        <w:rPr>
          <w:rFonts w:ascii="inherit" w:eastAsia="Times New Roman" w:hAnsi="inherit" w:cs="Times New Roman"/>
          <w:sz w:val="24"/>
          <w:szCs w:val="24"/>
        </w:rPr>
        <w:t> with comprehension, </w:t>
      </w:r>
      <w:r w:rsidRPr="00BA3A81">
        <w:rPr>
          <w:rFonts w:ascii="inherit" w:eastAsia="Times New Roman" w:hAnsi="inherit" w:cs="Times New Roman"/>
          <w:i/>
          <w:iCs/>
          <w:sz w:val="24"/>
          <w:szCs w:val="24"/>
          <w:bdr w:val="none" w:sz="0" w:space="0" w:color="auto" w:frame="1"/>
        </w:rPr>
        <w:t>write</w:t>
      </w:r>
      <w:r w:rsidRPr="00BA3A81">
        <w:rPr>
          <w:rFonts w:ascii="inherit" w:eastAsia="Times New Roman" w:hAnsi="inherit" w:cs="Times New Roman"/>
          <w:sz w:val="24"/>
          <w:szCs w:val="24"/>
        </w:rPr>
        <w:t> with skill, and </w:t>
      </w:r>
      <w:r w:rsidRPr="00BA3A81">
        <w:rPr>
          <w:rFonts w:ascii="inherit" w:eastAsia="Times New Roman" w:hAnsi="inherit" w:cs="Times New Roman"/>
          <w:i/>
          <w:iCs/>
          <w:sz w:val="24"/>
          <w:szCs w:val="24"/>
          <w:bdr w:val="none" w:sz="0" w:space="0" w:color="auto" w:frame="1"/>
        </w:rPr>
        <w:t>communicate</w:t>
      </w:r>
      <w:r w:rsidRPr="00BA3A81">
        <w:rPr>
          <w:rFonts w:ascii="inherit" w:eastAsia="Times New Roman" w:hAnsi="inherit" w:cs="Times New Roman"/>
          <w:sz w:val="24"/>
          <w:szCs w:val="24"/>
        </w:rPr>
        <w:t> effectively and responsibly in a variety of ways and settings.</w:t>
      </w:r>
    </w:p>
    <w:p w:rsidR="00BA3A81" w:rsidRPr="00BA3A81" w:rsidRDefault="00BA3A81" w:rsidP="00BA3A81">
      <w:pPr>
        <w:numPr>
          <w:ilvl w:val="0"/>
          <w:numId w:val="2"/>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Goal 2:</w:t>
      </w:r>
      <w:r w:rsidRPr="00BA3A81">
        <w:rPr>
          <w:rFonts w:ascii="inherit" w:eastAsia="Times New Roman" w:hAnsi="inherit" w:cs="Times New Roman"/>
          <w:sz w:val="24"/>
          <w:szCs w:val="24"/>
        </w:rPr>
        <w:t> </w:t>
      </w:r>
      <w:r w:rsidRPr="00BA3A81">
        <w:rPr>
          <w:rFonts w:ascii="inherit" w:eastAsia="Times New Roman" w:hAnsi="inherit" w:cs="Times New Roman"/>
          <w:i/>
          <w:iCs/>
          <w:sz w:val="24"/>
          <w:szCs w:val="24"/>
          <w:bdr w:val="none" w:sz="0" w:space="0" w:color="auto" w:frame="1"/>
        </w:rPr>
        <w:t>Know</w:t>
      </w:r>
      <w:r w:rsidRPr="00BA3A81">
        <w:rPr>
          <w:rFonts w:ascii="inherit" w:eastAsia="Times New Roman" w:hAnsi="inherit" w:cs="Times New Roman"/>
          <w:sz w:val="24"/>
          <w:szCs w:val="24"/>
        </w:rPr>
        <w:t> and </w:t>
      </w:r>
      <w:r w:rsidRPr="00BA3A81">
        <w:rPr>
          <w:rFonts w:ascii="inherit" w:eastAsia="Times New Roman" w:hAnsi="inherit" w:cs="Times New Roman"/>
          <w:i/>
          <w:iCs/>
          <w:sz w:val="24"/>
          <w:szCs w:val="24"/>
          <w:bdr w:val="none" w:sz="0" w:space="0" w:color="auto" w:frame="1"/>
        </w:rPr>
        <w:t>apply</w:t>
      </w:r>
      <w:r w:rsidRPr="00BA3A81">
        <w:rPr>
          <w:rFonts w:ascii="inherit" w:eastAsia="Times New Roman" w:hAnsi="inherit" w:cs="Times New Roman"/>
          <w:sz w:val="24"/>
          <w:szCs w:val="24"/>
        </w:rPr>
        <w:t> the core concepts and principles of mathematics; social, physical, and life sciences; civics; history and geography; arts; and health and fitness.</w:t>
      </w:r>
    </w:p>
    <w:p w:rsidR="00BA3A81" w:rsidRPr="00BA3A81" w:rsidRDefault="00BA3A81" w:rsidP="00BA3A81">
      <w:pPr>
        <w:numPr>
          <w:ilvl w:val="0"/>
          <w:numId w:val="2"/>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Goal 3:</w:t>
      </w:r>
      <w:r w:rsidRPr="00BA3A81">
        <w:rPr>
          <w:rFonts w:ascii="inherit" w:eastAsia="Times New Roman" w:hAnsi="inherit" w:cs="Times New Roman"/>
          <w:sz w:val="24"/>
          <w:szCs w:val="24"/>
        </w:rPr>
        <w:t> </w:t>
      </w:r>
      <w:r w:rsidRPr="00BA3A81">
        <w:rPr>
          <w:rFonts w:ascii="inherit" w:eastAsia="Times New Roman" w:hAnsi="inherit" w:cs="Times New Roman"/>
          <w:i/>
          <w:iCs/>
          <w:sz w:val="24"/>
          <w:szCs w:val="24"/>
          <w:bdr w:val="none" w:sz="0" w:space="0" w:color="auto" w:frame="1"/>
        </w:rPr>
        <w:t>Think</w:t>
      </w:r>
      <w:r w:rsidRPr="00BA3A81">
        <w:rPr>
          <w:rFonts w:ascii="inherit" w:eastAsia="Times New Roman" w:hAnsi="inherit" w:cs="Times New Roman"/>
          <w:sz w:val="24"/>
          <w:szCs w:val="24"/>
        </w:rPr>
        <w:t> analytically, logically, and creatively, and </w:t>
      </w:r>
      <w:r w:rsidRPr="00BA3A81">
        <w:rPr>
          <w:rFonts w:ascii="inherit" w:eastAsia="Times New Roman" w:hAnsi="inherit" w:cs="Times New Roman"/>
          <w:i/>
          <w:iCs/>
          <w:sz w:val="24"/>
          <w:szCs w:val="24"/>
          <w:bdr w:val="none" w:sz="0" w:space="0" w:color="auto" w:frame="1"/>
        </w:rPr>
        <w:t>integrate</w:t>
      </w:r>
      <w:r w:rsidRPr="00BA3A81">
        <w:rPr>
          <w:rFonts w:ascii="inherit" w:eastAsia="Times New Roman" w:hAnsi="inherit" w:cs="Times New Roman"/>
          <w:sz w:val="24"/>
          <w:szCs w:val="24"/>
        </w:rPr>
        <w:t> experiences and knowledge to form reasoned judgments and solve problems.</w:t>
      </w:r>
    </w:p>
    <w:p w:rsidR="00BA3A81" w:rsidRPr="00BA3A81" w:rsidRDefault="00BA3A81" w:rsidP="00BA3A81">
      <w:pPr>
        <w:numPr>
          <w:ilvl w:val="0"/>
          <w:numId w:val="2"/>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Goal 4:</w:t>
      </w:r>
      <w:r w:rsidRPr="00BA3A81">
        <w:rPr>
          <w:rFonts w:ascii="inherit" w:eastAsia="Times New Roman" w:hAnsi="inherit" w:cs="Times New Roman"/>
          <w:sz w:val="24"/>
          <w:szCs w:val="24"/>
        </w:rPr>
        <w:t> </w:t>
      </w:r>
      <w:r w:rsidRPr="00BA3A81">
        <w:rPr>
          <w:rFonts w:ascii="inherit" w:eastAsia="Times New Roman" w:hAnsi="inherit" w:cs="Times New Roman"/>
          <w:i/>
          <w:iCs/>
          <w:sz w:val="24"/>
          <w:szCs w:val="24"/>
          <w:bdr w:val="none" w:sz="0" w:space="0" w:color="auto" w:frame="1"/>
        </w:rPr>
        <w:t>Understand</w:t>
      </w:r>
      <w:r w:rsidRPr="00BA3A81">
        <w:rPr>
          <w:rFonts w:ascii="inherit" w:eastAsia="Times New Roman" w:hAnsi="inherit" w:cs="Times New Roman"/>
          <w:sz w:val="24"/>
          <w:szCs w:val="24"/>
        </w:rPr>
        <w:t> the importance of work and how performance, effort, and decisions directly affect future career and educational opportunities.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EALRs are intended to improve student achievement and raise academic standards. Instruments for measuring student achievement were developed for the fourth-, seventh-, and tenth-grade levels. “Benchmarks”—points in time used to measure students’ progress—were developed for the three grade levels, predicated on the assumption that students would have mastered certain skills and knowledge upon completion of those grades. Participation in the fourth-grade assessment became mandatory for all schools in Washington as of spring 1998 and mandatory for seventh-grade and tenth-grade students as of spring 2001.</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Washington’s assessment system has four major components that school leaders can use to guide curriculum reform efforts: state-level assessments, classroom-based assessments, professional staff development, and a “context indicator” system. The state-level assessments require students to select and/or create responses to demonstrate their skills, knowledge, and understanding for each of the EALRs. Unlike traditional norm-referenced assessments, none of the state assessments are timed, so students feel little pressure to rush through their work.</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second component of the system is classroom-based assessment. These assessments address learning requirements not easily measured by the state assessment (e.g., oral presentations or group discussion); offer administrators and teachers opportunities to gather evidence of learning that best fit the needs of individual students; and assist administrators and teachers in gathering valid evidence of student learning (</w:t>
      </w:r>
      <w:hyperlink r:id="rId9" w:anchor="ch07bib4" w:history="1">
        <w:r w:rsidRPr="00BA3A81">
          <w:rPr>
            <w:rFonts w:ascii="inherit" w:eastAsia="Times New Roman" w:hAnsi="inherit" w:cs="Times New Roman"/>
            <w:b/>
            <w:bCs/>
            <w:color w:val="1E7AB9"/>
            <w:sz w:val="24"/>
            <w:szCs w:val="24"/>
            <w:bdr w:val="none" w:sz="0" w:space="0" w:color="auto" w:frame="1"/>
          </w:rPr>
          <w:t>Ensign, 1998)</w:t>
        </w:r>
      </w:hyperlink>
      <w:r w:rsidRPr="00BA3A81">
        <w:rPr>
          <w:rFonts w:ascii="inherit" w:eastAsia="Times New Roman" w:hAnsi="inherit" w:cs="Times New Roman"/>
          <w:sz w:val="24"/>
          <w:szCs w:val="24"/>
        </w:rPr>
        <w: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The third component of the new assessment system is professional development. Ongoing, comprehensive training and support for administrators and teachers improves their understanding of the EALRs, the elements of sound assessment, and effective instructional techniques that enable students to achieve the state standards. Learning and Assessment Centers have been </w:t>
      </w:r>
      <w:r w:rsidRPr="00BA3A81">
        <w:rPr>
          <w:rFonts w:ascii="inherit" w:eastAsia="Times New Roman" w:hAnsi="inherit" w:cs="Times New Roman"/>
          <w:sz w:val="24"/>
          <w:szCs w:val="24"/>
        </w:rPr>
        <w:lastRenderedPageBreak/>
        <w:t>established in several locations across the state to further facilitate use of the assessment system (</w:t>
      </w:r>
      <w:hyperlink r:id="rId10" w:anchor="ch07bib4" w:history="1">
        <w:r w:rsidRPr="00BA3A81">
          <w:rPr>
            <w:rFonts w:ascii="inherit" w:eastAsia="Times New Roman" w:hAnsi="inherit" w:cs="Times New Roman"/>
            <w:b/>
            <w:bCs/>
            <w:color w:val="1E7AB9"/>
            <w:sz w:val="24"/>
            <w:szCs w:val="24"/>
            <w:bdr w:val="none" w:sz="0" w:space="0" w:color="auto" w:frame="1"/>
          </w:rPr>
          <w:t>Ensign, 1998)</w:t>
        </w:r>
      </w:hyperlink>
      <w:r w:rsidRPr="00BA3A81">
        <w:rPr>
          <w:rFonts w:ascii="inherit" w:eastAsia="Times New Roman" w:hAnsi="inherit" w:cs="Times New Roman"/>
          <w:sz w:val="24"/>
          <w:szCs w:val="24"/>
        </w:rPr>
        <w: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last component is the “context indicator” system. The context indicators provide administrators with insight into why some students might not achieve to the desired level and identify factors that both inhibit and support students’ learning. Context indicators include such information as faculty experience and training, instructional strategies employed, condition of facilities and equipment, availability of appropriate instructional materials and technology, relevant characteristics of the students and the community, and school dropout and graduation rates (</w:t>
      </w:r>
      <w:hyperlink r:id="rId11" w:anchor="ch07bib4" w:history="1">
        <w:r w:rsidRPr="00BA3A81">
          <w:rPr>
            <w:rFonts w:ascii="inherit" w:eastAsia="Times New Roman" w:hAnsi="inherit" w:cs="Times New Roman"/>
            <w:b/>
            <w:bCs/>
            <w:color w:val="1E7AB9"/>
            <w:sz w:val="24"/>
            <w:szCs w:val="24"/>
            <w:bdr w:val="none" w:sz="0" w:space="0" w:color="auto" w:frame="1"/>
          </w:rPr>
          <w:t>Ensign, 1998)</w:t>
        </w:r>
      </w:hyperlink>
      <w:r w:rsidRPr="00BA3A81">
        <w:rPr>
          <w:rFonts w:ascii="inherit" w:eastAsia="Times New Roman" w:hAnsi="inherit" w:cs="Times New Roman"/>
          <w:sz w:val="24"/>
          <w:szCs w:val="24"/>
        </w:rPr>
        <w: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Performance-based assessment focuses on students’ ability to apply knowledge, skills, and work habits through the performance of tasks they find meaningful and engaging. While traditional testing helps administrators and teachers answer the question, “Do students </w:t>
      </w:r>
      <w:r w:rsidRPr="00BA3A81">
        <w:rPr>
          <w:rFonts w:ascii="inherit" w:eastAsia="Times New Roman" w:hAnsi="inherit" w:cs="Times New Roman"/>
          <w:i/>
          <w:iCs/>
          <w:sz w:val="24"/>
          <w:szCs w:val="24"/>
          <w:bdr w:val="none" w:sz="0" w:space="0" w:color="auto" w:frame="1"/>
        </w:rPr>
        <w:t>know</w:t>
      </w:r>
      <w:r w:rsidRPr="00BA3A81">
        <w:rPr>
          <w:rFonts w:ascii="inherit" w:eastAsia="Times New Roman" w:hAnsi="inherit" w:cs="Times New Roman"/>
          <w:sz w:val="24"/>
          <w:szCs w:val="24"/>
        </w:rPr>
        <w:t> content?” performance-based assessment helps answer the question, “How well can students </w:t>
      </w:r>
      <w:r w:rsidRPr="00BA3A81">
        <w:rPr>
          <w:rFonts w:ascii="inherit" w:eastAsia="Times New Roman" w:hAnsi="inherit" w:cs="Times New Roman"/>
          <w:i/>
          <w:iCs/>
          <w:sz w:val="24"/>
          <w:szCs w:val="24"/>
          <w:bdr w:val="none" w:sz="0" w:space="0" w:color="auto" w:frame="1"/>
        </w:rPr>
        <w:t>use</w:t>
      </w:r>
      <w:r w:rsidRPr="00BA3A81">
        <w:rPr>
          <w:rFonts w:ascii="inherit" w:eastAsia="Times New Roman" w:hAnsi="inherit" w:cs="Times New Roman"/>
          <w:sz w:val="24"/>
          <w:szCs w:val="24"/>
        </w:rPr>
        <w:t> what they know?”</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Students should find that performance tasks are interesting and relevant to the knowledge, skills, and work habits emphasized in the curriculum. If appropriate, students can help teachers construct performance-based assessments. For example, elementary-level and high-school-level students helped their teachers construct the following two performance-based assessments, each of which required students to create graphs.</w:t>
      </w:r>
    </w:p>
    <w:p w:rsidR="00BA3A81" w:rsidRPr="00BA3A81" w:rsidRDefault="00BA3A81" w:rsidP="00BA3A81">
      <w:pPr>
        <w:spacing w:after="0" w:line="240" w:lineRule="auto"/>
        <w:textAlignment w:val="baseline"/>
        <w:outlineLvl w:val="0"/>
        <w:rPr>
          <w:rFonts w:ascii="inherit" w:eastAsia="Times New Roman" w:hAnsi="inherit" w:cs="Times New Roman"/>
          <w:b/>
          <w:bCs/>
          <w:i/>
          <w:iCs/>
          <w:color w:val="585858"/>
          <w:kern w:val="36"/>
          <w:sz w:val="30"/>
          <w:szCs w:val="30"/>
        </w:rPr>
      </w:pPr>
      <w:r w:rsidRPr="00BA3A81">
        <w:rPr>
          <w:rFonts w:ascii="inherit" w:eastAsia="Times New Roman" w:hAnsi="inherit" w:cs="Times New Roman"/>
          <w:b/>
          <w:bCs/>
          <w:i/>
          <w:iCs/>
          <w:color w:val="585858"/>
          <w:kern w:val="36"/>
          <w:sz w:val="30"/>
          <w:szCs w:val="30"/>
        </w:rPr>
        <w:t>Example 1 —Elementary Level</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At various times during the school day, students observe and count, at fifteen-minute intervals, the number of cars and trucks that crossed an unlit intersection near their school. Students also gather the same information for a lit intersection near the school. Using data for both intersections, students construct graphs to illustrate the results. If the data suggest the need for a light at the unlit intersection, the graphs will be sent to the local police department.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As students work on various parts of this performance task, the teacher would observe students and make judgments about the quality of their work. Do the counts of cars and trucks appear to be accurate? Do the graphs illustrate the results clearly? Is the students’ decision about the need for a traffic light supported by the data they have gathered?</w:t>
      </w:r>
    </w:p>
    <w:p w:rsidR="00BA3A81" w:rsidRPr="00BA3A81" w:rsidRDefault="00BA3A81" w:rsidP="00BA3A81">
      <w:pPr>
        <w:spacing w:after="0" w:line="240" w:lineRule="auto"/>
        <w:textAlignment w:val="baseline"/>
        <w:outlineLvl w:val="0"/>
        <w:rPr>
          <w:rFonts w:ascii="inherit" w:eastAsia="Times New Roman" w:hAnsi="inherit" w:cs="Times New Roman"/>
          <w:b/>
          <w:bCs/>
          <w:i/>
          <w:iCs/>
          <w:color w:val="585858"/>
          <w:kern w:val="36"/>
          <w:sz w:val="30"/>
          <w:szCs w:val="30"/>
        </w:rPr>
      </w:pPr>
      <w:r w:rsidRPr="00BA3A81">
        <w:rPr>
          <w:rFonts w:ascii="inherit" w:eastAsia="Times New Roman" w:hAnsi="inherit" w:cs="Times New Roman"/>
          <w:b/>
          <w:bCs/>
          <w:i/>
          <w:iCs/>
          <w:color w:val="585858"/>
          <w:kern w:val="36"/>
          <w:sz w:val="30"/>
          <w:szCs w:val="30"/>
        </w:rPr>
        <w:t>Example 2 —High School Level</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Students go online to find data on traffic accidents in their state. Based on the data they locate, students prepare graphs that show, by driver’s age, various types of accidents, fatalities, speed at the time of accident, and so on. Exemplary graphs will be displayed in the driver education classroom.</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As with the elementary-level example, the teacher would make judgments about the quality of the high school students’ work. Naturally, these judgments would reflect the teacher’s beliefs about the characteristics of exemplary student work at the high school level. Did students visit online sites that have extensive, accurate data on traffic accidents? Were students exhaustive in their online search? Do their graphs show a high degree of technical accuracy? Do the graphs “look professional”?</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While the push to assess student learning more frequently has led to some modifications in assessment criteria, new forms of assessment are being used more widely. Innovations in assessment are partly in response to criticisms of the fairness and objectivity of standardized tests, such as the Iowa Test of Basic Skills, the Scholastic Assessment Test (SAT), and the American College Test (ACT). Educators and the public have criticized these tests not only for class and gender bias in their content but also for failing to measure accurately students’ true knowledge, skills, and levels of achievement. For all these reasons, today’s educational leaders encourage teachers to go beyond traditional pencil-and-paper tests, oral questioning, and formal and informal observations. In addition, they encourage teachers to use an array of new assessment tools—individual and small-group projects, portfolios of work, exhibitions, videotaped demonstrations of skills, and community-based activities, to name a few.</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Increasingly, educational leaders are urging teachers to use alternative assessments—that is, “forms of assessment that require the active construction of meaning rather than the passive regurgitation of isolated facts” (McMillan, 2001, p. 14). If assessments are limited to “regurgitation of isolated facts” they can foster “TestThink,” as Nelson Maylone explains in this chapter. Likewise, James D. Allen encourages educators to take a critical look at how summative assessment is ultimately communicated to students in “What Is the Purpose of Grades?” Allen provides suggestions for ways educators can authentically and validly assess students’ learning of academic content as he challenges conventional practice in teacher preparation programs.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following sections examine several forms of alternative assessments: authentic assessments, portfolio assessments, peer assessments, self-assessments, performance-based assessments, alternate assessments, and project-based learning.</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Authentic Assessment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Authentic assessment (sometimes called </w:t>
      </w:r>
      <w:r w:rsidRPr="00BA3A81">
        <w:rPr>
          <w:rFonts w:ascii="inherit" w:eastAsia="Times New Roman" w:hAnsi="inherit" w:cs="Times New Roman"/>
          <w:i/>
          <w:iCs/>
          <w:sz w:val="24"/>
          <w:szCs w:val="24"/>
          <w:bdr w:val="none" w:sz="0" w:space="0" w:color="auto" w:frame="1"/>
        </w:rPr>
        <w:t>alternative assessment</w:t>
      </w:r>
      <w:r w:rsidRPr="00BA3A81">
        <w:rPr>
          <w:rFonts w:ascii="inherit" w:eastAsia="Times New Roman" w:hAnsi="inherit" w:cs="Times New Roman"/>
          <w:sz w:val="24"/>
          <w:szCs w:val="24"/>
        </w:rPr>
        <w:t>) requires students to use higher-level thinking skills to perform, create, or solve a real-life problem, not just choose one of several designated responses as on a multiple-choice test item. A teacher might use authentic assessment to evaluate the quality of individual and small-group projects, videotaped demonstrations of skills, or participation in community-based activities. In science, for example, students might design and conduct an experiment to solve a problem and then explain in writing how they solved the problem.</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Authentic assessments require students to solve problems or to work on tasks that approximate as much as possible those they will encounter beyond the classroom. For example, authentic assessment might allow students to select projects on which they will be evaluated, such as writing a brochure, making a map, creating a recipe, writing and directing a play, critiquing a performance, inventing something useful, producing a video, creating a model, writing a children’s book, and so on. In addition, authentic assessment encourages students to develop their own responses to problem situations by allowing them to decide what information is relevant and how that information should be organized and used.</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When teachers use authentic assessment to determine what students have learned—and the depth to which they have learned it—student achievement and attitudes toward learning improve. For </w:t>
      </w:r>
      <w:r w:rsidRPr="00BA3A81">
        <w:rPr>
          <w:rFonts w:ascii="inherit" w:eastAsia="Times New Roman" w:hAnsi="inherit" w:cs="Times New Roman"/>
          <w:sz w:val="24"/>
          <w:szCs w:val="24"/>
        </w:rPr>
        <w:lastRenderedPageBreak/>
        <w:t>example, a study of eleven pairs of K–12 science and math teachers found that when teachers assess student learning in real-life problem-solving situations, learning and attitudes toward school improve (</w:t>
      </w:r>
      <w:hyperlink r:id="rId12" w:anchor="ch07bib1" w:history="1">
        <w:r w:rsidRPr="00BA3A81">
          <w:rPr>
            <w:rFonts w:ascii="inherit" w:eastAsia="Times New Roman" w:hAnsi="inherit" w:cs="Times New Roman"/>
            <w:b/>
            <w:bCs/>
            <w:color w:val="1E7AB9"/>
            <w:sz w:val="24"/>
            <w:szCs w:val="24"/>
            <w:bdr w:val="none" w:sz="0" w:space="0" w:color="auto" w:frame="1"/>
          </w:rPr>
          <w:t>Appalachia Educational Laboratory, 1993)</w:t>
        </w:r>
      </w:hyperlink>
      <w:r w:rsidRPr="00BA3A81">
        <w:rPr>
          <w:rFonts w:ascii="inherit" w:eastAsia="Times New Roman" w:hAnsi="inherit" w:cs="Times New Roman"/>
          <w:sz w:val="24"/>
          <w:szCs w:val="24"/>
        </w:rPr>
        <w:t>.</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Portfolio Assessment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Professionals in the fine arts, architecture, photography, and advertising routinely compile portfolios to document their best work. They show their portfolios to prospective clients or employers. Periodically, the professional will update the portfolio contents to reflect his or her latest, and best, accomplishments.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Similarly, portfolio assessment in education is based on a collection of student work that “tell[s] a story of a learner’s growth in proficiency, long-term achievement, and significant accomplishments in a given academic area” (</w:t>
      </w:r>
      <w:hyperlink r:id="rId13" w:anchor="ch07bib94" w:history="1">
        <w:r w:rsidRPr="00BA3A81">
          <w:rPr>
            <w:rFonts w:ascii="inherit" w:eastAsia="Times New Roman" w:hAnsi="inherit" w:cs="Times New Roman"/>
            <w:b/>
            <w:bCs/>
            <w:color w:val="1E7AB9"/>
            <w:sz w:val="24"/>
            <w:szCs w:val="24"/>
            <w:bdr w:val="none" w:sz="0" w:space="0" w:color="auto" w:frame="1"/>
          </w:rPr>
          <w:t>Tombari &amp; Borich 1999</w:t>
        </w:r>
      </w:hyperlink>
      <w:r w:rsidRPr="00BA3A81">
        <w:rPr>
          <w:rFonts w:ascii="inherit" w:eastAsia="Times New Roman" w:hAnsi="inherit" w:cs="Times New Roman"/>
          <w:sz w:val="24"/>
          <w:szCs w:val="24"/>
        </w:rPr>
        <w:t>, p. 164). In short, a portfolio provides examples of important work undertaken by a student, and it represents that student’s best work. For example, a high school physics student might include in a portfolio (1) a written report of a physics lab experiment illustrating how vector principles and Newton’s laws explain the motion of objects in two dimensions, (2) photographs of that experiment in progress, (3) a certificate of merit received at a local science fair, and (4) an annotated list of Internet sites related to vector principles and Newton’s laws.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For students, an important part of portfolio assessment is clarifying the criteria used to select work to be included in the portfolio, and then selecting, organizing, and presenting that work for the teacher to assess. The following purposes have been suggested for student portfolios:</w:t>
      </w:r>
    </w:p>
    <w:p w:rsidR="00BA3A81" w:rsidRPr="00BA3A81" w:rsidRDefault="00BA3A81" w:rsidP="00BA3A81">
      <w:pPr>
        <w:numPr>
          <w:ilvl w:val="0"/>
          <w:numId w:val="3"/>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Growth monitoring, in which portfolio content is used to document student progress toward goals or improvement in proficiency.</w:t>
      </w:r>
    </w:p>
    <w:p w:rsidR="00BA3A81" w:rsidRPr="00BA3A81" w:rsidRDefault="00BA3A81" w:rsidP="00BA3A81">
      <w:pPr>
        <w:numPr>
          <w:ilvl w:val="0"/>
          <w:numId w:val="3"/>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Skill certification, in which the portfolio is used to establish which instructional goals the student has adequately accomplished.</w:t>
      </w:r>
    </w:p>
    <w:p w:rsidR="00BA3A81" w:rsidRPr="00BA3A81" w:rsidRDefault="00BA3A81" w:rsidP="00BA3A81">
      <w:pPr>
        <w:numPr>
          <w:ilvl w:val="0"/>
          <w:numId w:val="3"/>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Evidence of best work, in which the portfolio contains a student’s exemplary work and presents the highest level of proficiency the student has achieved with each goal.</w:t>
      </w:r>
    </w:p>
    <w:p w:rsidR="00BA3A81" w:rsidRPr="00BA3A81" w:rsidRDefault="00BA3A81" w:rsidP="00BA3A81">
      <w:pPr>
        <w:numPr>
          <w:ilvl w:val="0"/>
          <w:numId w:val="3"/>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External assessment, in which the portfolio is used to establish student proficiency by agencies outside the classroom, such as the school, school district, or a state agency.</w:t>
      </w:r>
    </w:p>
    <w:p w:rsidR="00BA3A81" w:rsidRPr="00BA3A81" w:rsidRDefault="00BA3A81" w:rsidP="00BA3A81">
      <w:pPr>
        <w:numPr>
          <w:ilvl w:val="0"/>
          <w:numId w:val="3"/>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Communication with parents, in which a portfolio is taken home or maintained at home to convey how the child is performing at school (</w:t>
      </w:r>
      <w:hyperlink r:id="rId14" w:anchor="ch07bib7" w:history="1">
        <w:r w:rsidRPr="00BA3A81">
          <w:rPr>
            <w:rFonts w:ascii="inherit" w:eastAsia="Times New Roman" w:hAnsi="inherit" w:cs="Times New Roman"/>
            <w:b/>
            <w:bCs/>
            <w:color w:val="1E7AB9"/>
            <w:sz w:val="24"/>
            <w:szCs w:val="24"/>
            <w:bdr w:val="none" w:sz="0" w:space="0" w:color="auto" w:frame="1"/>
          </w:rPr>
          <w:t>Oosterhof, 2003</w:t>
        </w:r>
      </w:hyperlink>
      <w:r w:rsidRPr="00BA3A81">
        <w:rPr>
          <w:rFonts w:ascii="inherit" w:eastAsia="Times New Roman" w:hAnsi="inherit" w:cs="Times New Roman"/>
          <w:sz w:val="24"/>
          <w:szCs w:val="24"/>
        </w:rPr>
        <w:t>, p. 186).</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Three general guidelines should be followed to maximize the learning that results from students’ involvement in portfolio development:</w:t>
      </w:r>
    </w:p>
    <w:p w:rsidR="00BA3A81" w:rsidRPr="00BA3A81" w:rsidRDefault="00BA3A81" w:rsidP="00BA3A81">
      <w:pPr>
        <w:numPr>
          <w:ilvl w:val="0"/>
          <w:numId w:val="4"/>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Students should individualize their portfolios—that is, portfolios should focus on the attainment of instructional goals that are important and meaningful for the students.</w:t>
      </w:r>
    </w:p>
    <w:p w:rsidR="00BA3A81" w:rsidRPr="00BA3A81" w:rsidRDefault="00BA3A81" w:rsidP="00BA3A81">
      <w:pPr>
        <w:numPr>
          <w:ilvl w:val="0"/>
          <w:numId w:val="4"/>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Portfolios should focus on students’ accomplishments, their best work—not on their mistakes or limitations.</w:t>
      </w:r>
    </w:p>
    <w:p w:rsidR="00BA3A81" w:rsidRPr="00BA3A81" w:rsidRDefault="00BA3A81" w:rsidP="00BA3A81">
      <w:pPr>
        <w:numPr>
          <w:ilvl w:val="0"/>
          <w:numId w:val="4"/>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Portfolios should be collaboratively evaluated by teacher and students.</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Peer Assessment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Peer assessment occurs when students assess one another’s work. Typically, peer assessment is done informally during a class session. At times, a student may be more open to accepting critical feedback from a peer than from the teacher. A peer may use a manner of speaking typical of that age level (word choice, for example), and it may be easier for another student to understand the feedback. Moreover, as the following teacher indicates, peer assessment frees the teacher to observe the peer assessment process and to provide input when necessary:</w:t>
      </w:r>
    </w:p>
    <w:p w:rsidR="00BA3A81" w:rsidRPr="00BA3A81" w:rsidRDefault="00BA3A81" w:rsidP="00BA3A81">
      <w:pPr>
        <w:spacing w:line="428" w:lineRule="atLeast"/>
        <w:textAlignment w:val="baseline"/>
        <w:rPr>
          <w:rFonts w:ascii="inherit" w:eastAsia="Times New Roman" w:hAnsi="inherit" w:cs="Times New Roman"/>
          <w:sz w:val="21"/>
          <w:szCs w:val="21"/>
        </w:rPr>
      </w:pPr>
      <w:r w:rsidRPr="00BA3A81">
        <w:rPr>
          <w:rFonts w:ascii="inherit" w:eastAsia="Times New Roman" w:hAnsi="inherit" w:cs="Times New Roman"/>
          <w:sz w:val="21"/>
          <w:szCs w:val="21"/>
        </w:rPr>
        <w:t>We regularly do peer marking—I find this very helpful indeed. A lot of misconceptions come to the fore, and we then discuss these as we are going over the homework. I then go over the peer marking and talk to pupils individually as I go round the room. (</w:t>
      </w:r>
      <w:hyperlink r:id="rId15" w:anchor="ch07bib2" w:history="1">
        <w:r w:rsidRPr="00BA3A81">
          <w:rPr>
            <w:rFonts w:ascii="inherit" w:eastAsia="Times New Roman" w:hAnsi="inherit" w:cs="Times New Roman"/>
            <w:b/>
            <w:bCs/>
            <w:color w:val="1E7AB9"/>
            <w:sz w:val="21"/>
            <w:szCs w:val="21"/>
            <w:bdr w:val="none" w:sz="0" w:space="0" w:color="auto" w:frame="1"/>
          </w:rPr>
          <w:t>Black et al., 2004</w:t>
        </w:r>
      </w:hyperlink>
      <w:r w:rsidRPr="00BA3A81">
        <w:rPr>
          <w:rFonts w:ascii="inherit" w:eastAsia="Times New Roman" w:hAnsi="inherit" w:cs="Times New Roman"/>
          <w:sz w:val="21"/>
          <w:szCs w:val="21"/>
        </w:rPr>
        <w:t>, p. 14)</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Self-Assessment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Self-assessment occurs when students assess their own work and their thought processes while completing that work. It has been suggested that self-assessment “is the most underused form of classroom assessment but has the most flexibility and power as a combined assessment and learning tool” (</w:t>
      </w:r>
      <w:hyperlink r:id="rId16" w:anchor="ch07bib11" w:history="1">
        <w:r w:rsidRPr="00BA3A81">
          <w:rPr>
            <w:rFonts w:ascii="inherit" w:eastAsia="Times New Roman" w:hAnsi="inherit" w:cs="Times New Roman"/>
            <w:b/>
            <w:bCs/>
            <w:color w:val="1E7AB9"/>
            <w:sz w:val="24"/>
            <w:szCs w:val="24"/>
            <w:bdr w:val="none" w:sz="0" w:space="0" w:color="auto" w:frame="1"/>
          </w:rPr>
          <w:t>Tileston, 2004</w:t>
        </w:r>
      </w:hyperlink>
      <w:r w:rsidRPr="00BA3A81">
        <w:rPr>
          <w:rFonts w:ascii="inherit" w:eastAsia="Times New Roman" w:hAnsi="inherit" w:cs="Times New Roman"/>
          <w:sz w:val="24"/>
          <w:szCs w:val="24"/>
        </w:rPr>
        <w:t>, p. 99). When students assess their own work they become more aware of the factors that promote, or hinder, their learning. Students may, for example, ask assessment questions such as the following: What have I learned as a result of this activity? What problems did I encounter during my learning? How will I overcome these problems in the future?</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Performance-Based Assessment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Put simply, performance-based assessment is based on observation and judgment (</w:t>
      </w:r>
      <w:hyperlink r:id="rId17" w:anchor="ch07bib9" w:history="1">
        <w:r w:rsidRPr="00BA3A81">
          <w:rPr>
            <w:rFonts w:ascii="inherit" w:eastAsia="Times New Roman" w:hAnsi="inherit" w:cs="Times New Roman"/>
            <w:b/>
            <w:bCs/>
            <w:color w:val="1E7AB9"/>
            <w:sz w:val="24"/>
            <w:szCs w:val="24"/>
            <w:bdr w:val="none" w:sz="0" w:space="0" w:color="auto" w:frame="1"/>
          </w:rPr>
          <w:t>Stiggins, 2001)</w:t>
        </w:r>
      </w:hyperlink>
      <w:r w:rsidRPr="00BA3A81">
        <w:rPr>
          <w:rFonts w:ascii="inherit" w:eastAsia="Times New Roman" w:hAnsi="inherit" w:cs="Times New Roman"/>
          <w:sz w:val="24"/>
          <w:szCs w:val="24"/>
        </w:rPr>
        <w:t>. In some cases, the teacher observes and then evaluates an actual performance or application of a skill; in others, the teacher evaluates a product created by the student. For example, a teacher might observe a student perform a task or review a student-produced product and then judge its quality. Or a teacher might observe a student’s science experiment and judge the quality of the thinking involved, or read a student’s research report in history and judge the quality of argumentation and writing. In sum, performance assessment is used to determine what students can </w:t>
      </w:r>
      <w:r w:rsidRPr="00BA3A81">
        <w:rPr>
          <w:rFonts w:ascii="inherit" w:eastAsia="Times New Roman" w:hAnsi="inherit" w:cs="Times New Roman"/>
          <w:i/>
          <w:iCs/>
          <w:sz w:val="24"/>
          <w:szCs w:val="24"/>
          <w:bdr w:val="none" w:sz="0" w:space="0" w:color="auto" w:frame="1"/>
        </w:rPr>
        <w:t>do</w:t>
      </w:r>
      <w:r w:rsidRPr="00BA3A81">
        <w:rPr>
          <w:rFonts w:ascii="inherit" w:eastAsia="Times New Roman" w:hAnsi="inherit" w:cs="Times New Roman"/>
          <w:sz w:val="24"/>
          <w:szCs w:val="24"/>
        </w:rPr>
        <w:t> as well as what they </w:t>
      </w:r>
      <w:r w:rsidRPr="00BA3A81">
        <w:rPr>
          <w:rFonts w:ascii="inherit" w:eastAsia="Times New Roman" w:hAnsi="inherit" w:cs="Times New Roman"/>
          <w:i/>
          <w:iCs/>
          <w:sz w:val="24"/>
          <w:szCs w:val="24"/>
          <w:bdr w:val="none" w:sz="0" w:space="0" w:color="auto" w:frame="1"/>
        </w:rPr>
        <w:t>know.</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Alternate Assessments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Alternate assessments are designed to measure the performance of students who are unable to participate in traditional large-scale assessments used by school districts and state departments of education. This approach to assessment emerged as a result of the reference to “alternate assessment” in the 1997 reauthorization of the Individuals with Disabilities Education Act (IDEA), which called for states to have alternate assessments in place by the year 2000. An alternate assessment is an alternative way of gathering data about what a student, regardless of the severity of his or her disability, knows and can do. Alternate strategies for collecting data might consist of observing the student during the school day, asking the student to perform a task </w:t>
      </w:r>
      <w:r w:rsidRPr="00BA3A81">
        <w:rPr>
          <w:rFonts w:ascii="inherit" w:eastAsia="Times New Roman" w:hAnsi="inherit" w:cs="Times New Roman"/>
          <w:sz w:val="24"/>
          <w:szCs w:val="24"/>
        </w:rPr>
        <w:lastRenderedPageBreak/>
        <w:t>and noting the level of performance, or interviewing parents or guardians about the student’s activities outside of school. For students with disabilities, alternate assessments can be administered to students who have a unique array of educational goals and experiences and who differ greatly in their ability to respond to stimuli, solve problems, and provide responses.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Most states are in the process of developing alternate assessments for students with severe disabilities. The National Center on Educational Outcomes at the University of Minnesota suggests six principles for developing inclusive assessment and accountability systems:</w:t>
      </w:r>
    </w:p>
    <w:p w:rsidR="00BA3A81" w:rsidRPr="00BA3A81" w:rsidRDefault="00BA3A81" w:rsidP="00BA3A81">
      <w:pPr>
        <w:numPr>
          <w:ilvl w:val="0"/>
          <w:numId w:val="5"/>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Principle 1.</w:t>
      </w:r>
      <w:r w:rsidRPr="00BA3A81">
        <w:rPr>
          <w:rFonts w:ascii="inherit" w:eastAsia="Times New Roman" w:hAnsi="inherit" w:cs="Times New Roman"/>
          <w:sz w:val="24"/>
          <w:szCs w:val="24"/>
        </w:rPr>
        <w:t> All students with disabilities are included in the assessment system.</w:t>
      </w:r>
    </w:p>
    <w:p w:rsidR="00BA3A81" w:rsidRPr="00BA3A81" w:rsidRDefault="00BA3A81" w:rsidP="00BA3A81">
      <w:pPr>
        <w:numPr>
          <w:ilvl w:val="0"/>
          <w:numId w:val="5"/>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Principle 2.</w:t>
      </w:r>
      <w:r w:rsidRPr="00BA3A81">
        <w:rPr>
          <w:rFonts w:ascii="inherit" w:eastAsia="Times New Roman" w:hAnsi="inherit" w:cs="Times New Roman"/>
          <w:sz w:val="24"/>
          <w:szCs w:val="24"/>
        </w:rPr>
        <w:t> Decisions about how students with disabilities participate in the assessment system are the result of clearly articulated participation, accommodation, and alternate assessment decision-making processes.</w:t>
      </w:r>
    </w:p>
    <w:p w:rsidR="00BA3A81" w:rsidRPr="00BA3A81" w:rsidRDefault="00BA3A81" w:rsidP="00BA3A81">
      <w:pPr>
        <w:numPr>
          <w:ilvl w:val="0"/>
          <w:numId w:val="5"/>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Principle 3.</w:t>
      </w:r>
      <w:r w:rsidRPr="00BA3A81">
        <w:rPr>
          <w:rFonts w:ascii="inherit" w:eastAsia="Times New Roman" w:hAnsi="inherit" w:cs="Times New Roman"/>
          <w:sz w:val="24"/>
          <w:szCs w:val="24"/>
        </w:rPr>
        <w:t> All students with disabilities are included when student scores are publicly reported, in the same frequency and format as all other students, whether they participate with or without accommodations, or in an alternate assessment.</w:t>
      </w:r>
    </w:p>
    <w:p w:rsidR="00BA3A81" w:rsidRPr="00BA3A81" w:rsidRDefault="00BA3A81" w:rsidP="00BA3A81">
      <w:pPr>
        <w:numPr>
          <w:ilvl w:val="0"/>
          <w:numId w:val="5"/>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Principle 4.</w:t>
      </w:r>
      <w:r w:rsidRPr="00BA3A81">
        <w:rPr>
          <w:rFonts w:ascii="inherit" w:eastAsia="Times New Roman" w:hAnsi="inherit" w:cs="Times New Roman"/>
          <w:sz w:val="24"/>
          <w:szCs w:val="24"/>
        </w:rPr>
        <w:t> The assessment performance of students with disabilities has the same impact on the final accountability index as the performance of other students, regardless of how the students participate in the assessment system (i.e., with or without accommodation, or in an alternate assessment).</w:t>
      </w:r>
    </w:p>
    <w:p w:rsidR="00BA3A81" w:rsidRPr="00BA3A81" w:rsidRDefault="00BA3A81" w:rsidP="00BA3A81">
      <w:pPr>
        <w:numPr>
          <w:ilvl w:val="0"/>
          <w:numId w:val="5"/>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Principle 5.</w:t>
      </w:r>
      <w:r w:rsidRPr="00BA3A81">
        <w:rPr>
          <w:rFonts w:ascii="inherit" w:eastAsia="Times New Roman" w:hAnsi="inherit" w:cs="Times New Roman"/>
          <w:sz w:val="24"/>
          <w:szCs w:val="24"/>
        </w:rPr>
        <w:t> There is improvement of both the assessment system and the accountability system over time, through the processes of formal monitoring, ongoing evaluation, and systematic training in the context of emerging research and best practice.</w:t>
      </w:r>
    </w:p>
    <w:p w:rsidR="00BA3A81" w:rsidRPr="00BA3A81" w:rsidRDefault="00BA3A81" w:rsidP="00BA3A81">
      <w:pPr>
        <w:numPr>
          <w:ilvl w:val="0"/>
          <w:numId w:val="5"/>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Principle 6.</w:t>
      </w:r>
      <w:r w:rsidRPr="00BA3A81">
        <w:rPr>
          <w:rFonts w:ascii="inherit" w:eastAsia="Times New Roman" w:hAnsi="inherit" w:cs="Times New Roman"/>
          <w:sz w:val="24"/>
          <w:szCs w:val="24"/>
        </w:rPr>
        <w:t> Every policy and practice reflects the belief that </w:t>
      </w:r>
      <w:r w:rsidRPr="00BA3A81">
        <w:rPr>
          <w:rFonts w:ascii="inherit" w:eastAsia="Times New Roman" w:hAnsi="inherit" w:cs="Times New Roman"/>
          <w:i/>
          <w:iCs/>
          <w:sz w:val="24"/>
          <w:szCs w:val="24"/>
          <w:bdr w:val="none" w:sz="0" w:space="0" w:color="auto" w:frame="1"/>
        </w:rPr>
        <w:t>all students</w:t>
      </w:r>
      <w:r w:rsidRPr="00BA3A81">
        <w:rPr>
          <w:rFonts w:ascii="inherit" w:eastAsia="Times New Roman" w:hAnsi="inherit" w:cs="Times New Roman"/>
          <w:sz w:val="24"/>
          <w:szCs w:val="24"/>
        </w:rPr>
        <w:t> must be included in state and district assessment and accountability systems (</w:t>
      </w:r>
      <w:hyperlink r:id="rId18" w:anchor="ch07bib5" w:history="1">
        <w:r w:rsidRPr="00BA3A81">
          <w:rPr>
            <w:rFonts w:ascii="inherit" w:eastAsia="Times New Roman" w:hAnsi="inherit" w:cs="Times New Roman"/>
            <w:b/>
            <w:bCs/>
            <w:color w:val="1E7AB9"/>
            <w:sz w:val="24"/>
            <w:szCs w:val="24"/>
            <w:bdr w:val="none" w:sz="0" w:space="0" w:color="auto" w:frame="1"/>
          </w:rPr>
          <w:t>Guenemoen, Thompson, Thurlow, &amp; Lehr, 2001)</w:t>
        </w:r>
      </w:hyperlink>
      <w:r w:rsidRPr="00BA3A81">
        <w:rPr>
          <w:rFonts w:ascii="inherit" w:eastAsia="Times New Roman" w:hAnsi="inherit" w:cs="Times New Roman"/>
          <w:sz w:val="24"/>
          <w:szCs w:val="24"/>
        </w:rPr>
        <w: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U.S. Department of Education decided in 2003 that the achievement of students with severe learning problems could be compared to the achievement of students without learning problems. The new ruling would enable more schools to demonstrate that they had made adequate yearly progress (AYP), a key requirement of the No Child Left Behind act.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Prior to the Department of Education ruling, students who took alternate assessments could not be considered “proficient.” In addition, many schools failed to make adequate yearly progress (AYP) because their students with disabilities scored low on “regular” assessments or did not take the assessments. Thus, schools were “penalized” when they reported their yearly achievement scores for all students. Furthermore, schools that received federal aid for the poor but failed to make adequate yearly progress could face increasing sanctions from the government.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According to the new ruling, states could develop their own criteria to identify students with “significant cognitive disabilities.” The federal government required that standards for students with disabilities be tied to state academic standards, however. Identified students would be tested </w:t>
      </w:r>
      <w:r w:rsidRPr="00BA3A81">
        <w:rPr>
          <w:rFonts w:ascii="inherit" w:eastAsia="Times New Roman" w:hAnsi="inherit" w:cs="Times New Roman"/>
          <w:sz w:val="24"/>
          <w:szCs w:val="24"/>
        </w:rPr>
        <w:lastRenderedPageBreak/>
        <w:t>against standards appropriate for their intellectual development, and their scores counted as part of their school’s overall academic performance.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Regardless of which methods of assessment are used, Kathryn Parker Boudett, Richard J. Murnane, Elizabeth City, and Liane Moody write in “Using Student Assessment Data to Improve Instruction” (this chapter) that it is the use of student assessment data to improve instruction that is key to educational reform efforts. Data-driven decision making is critical for teachers and leaders who seek to transform assessment data into improved student assessment.</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Criterion Questions—Curriculum Evaluation and Assessment of Learning</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articles in this chapter examine the educational leader’s key role in curriculum evaluation and assessment of learning. The criterion questions for this chapter are as follows:</w:t>
      </w:r>
    </w:p>
    <w:p w:rsidR="00BA3A81" w:rsidRPr="00BA3A81" w:rsidRDefault="00BA3A81" w:rsidP="00BA3A81">
      <w:pPr>
        <w:numPr>
          <w:ilvl w:val="0"/>
          <w:numId w:val="6"/>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Are both formative and summative evaluation used to make judgments about the quality of the curriculum?</w:t>
      </w:r>
    </w:p>
    <w:p w:rsidR="00BA3A81" w:rsidRPr="00BA3A81" w:rsidRDefault="00BA3A81" w:rsidP="00BA3A81">
      <w:pPr>
        <w:numPr>
          <w:ilvl w:val="0"/>
          <w:numId w:val="6"/>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Are appropriate assessments used to determine if the purposes and goals of the curriculum have been attained?</w:t>
      </w:r>
    </w:p>
    <w:p w:rsidR="00BA3A81" w:rsidRPr="00BA3A81" w:rsidRDefault="00BA3A81" w:rsidP="00BA3A81">
      <w:pPr>
        <w:numPr>
          <w:ilvl w:val="0"/>
          <w:numId w:val="6"/>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Are assessments of learning meaningful and authentic for students?</w:t>
      </w:r>
    </w:p>
    <w:p w:rsidR="00BA3A81" w:rsidRPr="00BA3A81" w:rsidRDefault="00BA3A81" w:rsidP="00BA3A81">
      <w:pPr>
        <w:numPr>
          <w:ilvl w:val="0"/>
          <w:numId w:val="6"/>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Are multiple, diverse forms of assessment used to determine what students know and are able to do?</w:t>
      </w:r>
    </w:p>
    <w:p w:rsidR="00BA3A81" w:rsidRPr="00BA3A81" w:rsidRDefault="00BA3A81" w:rsidP="00BA3A81">
      <w:pPr>
        <w:numPr>
          <w:ilvl w:val="0"/>
          <w:numId w:val="6"/>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Do assessments of student learning require the active construction of meaning, not just recall of information?</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References</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Appalachia Educational Laboratory. </w:t>
      </w:r>
      <w:r w:rsidRPr="00BA3A81">
        <w:rPr>
          <w:rFonts w:ascii="inherit" w:eastAsia="Times New Roman" w:hAnsi="inherit" w:cs="Times New Roman"/>
          <w:i/>
          <w:iCs/>
          <w:color w:val="333333"/>
          <w:sz w:val="29"/>
          <w:szCs w:val="29"/>
          <w:bdr w:val="none" w:sz="0" w:space="0" w:color="auto" w:frame="1"/>
        </w:rPr>
        <w:t>Alternative Assessment in Math and Science: Moving Toward a Moving Target.</w:t>
      </w:r>
      <w:r w:rsidRPr="00BA3A81">
        <w:rPr>
          <w:rFonts w:ascii="inherit" w:eastAsia="Times New Roman" w:hAnsi="inherit" w:cs="Times New Roman"/>
          <w:color w:val="333333"/>
          <w:sz w:val="29"/>
          <w:szCs w:val="29"/>
        </w:rPr>
        <w:t> Charleston, WV: Author, 1993.</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Black, P., Harrison, C., Lee, C., Marshall, B., &amp; Wiliam, D. “Working Inside the Black Box: Assessment for Learning in the Classroom.” </w:t>
      </w:r>
      <w:r w:rsidRPr="00BA3A81">
        <w:rPr>
          <w:rFonts w:ascii="inherit" w:eastAsia="Times New Roman" w:hAnsi="inherit" w:cs="Times New Roman"/>
          <w:i/>
          <w:iCs/>
          <w:color w:val="333333"/>
          <w:sz w:val="29"/>
          <w:szCs w:val="29"/>
          <w:bdr w:val="none" w:sz="0" w:space="0" w:color="auto" w:frame="1"/>
        </w:rPr>
        <w:t>Phi Delta Kappan</w:t>
      </w:r>
      <w:r w:rsidRPr="00BA3A81">
        <w:rPr>
          <w:rFonts w:ascii="inherit" w:eastAsia="Times New Roman" w:hAnsi="inherit" w:cs="Times New Roman"/>
          <w:color w:val="333333"/>
          <w:sz w:val="29"/>
          <w:szCs w:val="29"/>
        </w:rPr>
        <w:t>, (September, 2004): 9–21.</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Cremin, L. </w:t>
      </w:r>
      <w:r w:rsidRPr="00BA3A81">
        <w:rPr>
          <w:rFonts w:ascii="inherit" w:eastAsia="Times New Roman" w:hAnsi="inherit" w:cs="Times New Roman"/>
          <w:i/>
          <w:iCs/>
          <w:color w:val="333333"/>
          <w:sz w:val="29"/>
          <w:szCs w:val="29"/>
          <w:bdr w:val="none" w:sz="0" w:space="0" w:color="auto" w:frame="1"/>
        </w:rPr>
        <w:t>The Genius of American Education.</w:t>
      </w:r>
      <w:r w:rsidRPr="00BA3A81">
        <w:rPr>
          <w:rFonts w:ascii="inherit" w:eastAsia="Times New Roman" w:hAnsi="inherit" w:cs="Times New Roman"/>
          <w:color w:val="333333"/>
          <w:sz w:val="29"/>
          <w:szCs w:val="29"/>
        </w:rPr>
        <w:t> New York: Vintage, 1965.</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Ensign, G. </w:t>
      </w:r>
      <w:r w:rsidRPr="00BA3A81">
        <w:rPr>
          <w:rFonts w:ascii="inherit" w:eastAsia="Times New Roman" w:hAnsi="inherit" w:cs="Times New Roman"/>
          <w:i/>
          <w:iCs/>
          <w:color w:val="333333"/>
          <w:sz w:val="29"/>
          <w:szCs w:val="29"/>
          <w:bdr w:val="none" w:sz="0" w:space="0" w:color="auto" w:frame="1"/>
        </w:rPr>
        <w:t>The Washington Assessment of Student Learning: An Update—May 1998.</w:t>
      </w:r>
      <w:r w:rsidRPr="00BA3A81">
        <w:rPr>
          <w:rFonts w:ascii="inherit" w:eastAsia="Times New Roman" w:hAnsi="inherit" w:cs="Times New Roman"/>
          <w:color w:val="333333"/>
          <w:sz w:val="29"/>
          <w:szCs w:val="29"/>
        </w:rPr>
        <w:t> Olympia: Washington Commission on Student Learning, 1998.</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Guenemoen, R. F., Thompson, S. J., Thurlow, M. L., &amp; Lehr, C. A. </w:t>
      </w:r>
      <w:r w:rsidRPr="00BA3A81">
        <w:rPr>
          <w:rFonts w:ascii="inherit" w:eastAsia="Times New Roman" w:hAnsi="inherit" w:cs="Times New Roman"/>
          <w:i/>
          <w:iCs/>
          <w:color w:val="333333"/>
          <w:sz w:val="29"/>
          <w:szCs w:val="29"/>
          <w:bdr w:val="none" w:sz="0" w:space="0" w:color="auto" w:frame="1"/>
        </w:rPr>
        <w:t xml:space="preserve">A Self-Study Guide to Implementation of Inclusive Assessment and Accountability Systems: A </w:t>
      </w:r>
      <w:r w:rsidRPr="00BA3A81">
        <w:rPr>
          <w:rFonts w:ascii="inherit" w:eastAsia="Times New Roman" w:hAnsi="inherit" w:cs="Times New Roman"/>
          <w:i/>
          <w:iCs/>
          <w:color w:val="333333"/>
          <w:sz w:val="29"/>
          <w:szCs w:val="29"/>
          <w:bdr w:val="none" w:sz="0" w:space="0" w:color="auto" w:frame="1"/>
        </w:rPr>
        <w:lastRenderedPageBreak/>
        <w:t>Best Practice Approach.</w:t>
      </w:r>
      <w:r w:rsidRPr="00BA3A81">
        <w:rPr>
          <w:rFonts w:ascii="inherit" w:eastAsia="Times New Roman" w:hAnsi="inherit" w:cs="Times New Roman"/>
          <w:color w:val="333333"/>
          <w:sz w:val="29"/>
          <w:szCs w:val="29"/>
        </w:rPr>
        <w:t> Minneapolis: University of Minnesota, National Center on Educational Outcomes, 2001.</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McMillan, J. H. </w:t>
      </w:r>
      <w:r w:rsidRPr="00BA3A81">
        <w:rPr>
          <w:rFonts w:ascii="inherit" w:eastAsia="Times New Roman" w:hAnsi="inherit" w:cs="Times New Roman"/>
          <w:i/>
          <w:iCs/>
          <w:color w:val="333333"/>
          <w:sz w:val="29"/>
          <w:szCs w:val="29"/>
          <w:bdr w:val="none" w:sz="0" w:space="0" w:color="auto" w:frame="1"/>
        </w:rPr>
        <w:t>Classroom Assessment: Principles and Practice for Effective Instruction</w:t>
      </w:r>
      <w:r w:rsidRPr="00BA3A81">
        <w:rPr>
          <w:rFonts w:ascii="inherit" w:eastAsia="Times New Roman" w:hAnsi="inherit" w:cs="Times New Roman"/>
          <w:color w:val="333333"/>
          <w:sz w:val="29"/>
          <w:szCs w:val="29"/>
        </w:rPr>
        <w:t>, 2nd Ed. Boston: Allyn and Bacon, 2006.</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Oosterhof, A. </w:t>
      </w:r>
      <w:r w:rsidRPr="00BA3A81">
        <w:rPr>
          <w:rFonts w:ascii="inherit" w:eastAsia="Times New Roman" w:hAnsi="inherit" w:cs="Times New Roman"/>
          <w:i/>
          <w:iCs/>
          <w:color w:val="333333"/>
          <w:sz w:val="29"/>
          <w:szCs w:val="29"/>
          <w:bdr w:val="none" w:sz="0" w:space="0" w:color="auto" w:frame="1"/>
        </w:rPr>
        <w:t>Developing and Using Classroom Assessments.</w:t>
      </w:r>
      <w:r w:rsidRPr="00BA3A81">
        <w:rPr>
          <w:rFonts w:ascii="inherit" w:eastAsia="Times New Roman" w:hAnsi="inherit" w:cs="Times New Roman"/>
          <w:color w:val="333333"/>
          <w:sz w:val="29"/>
          <w:szCs w:val="29"/>
        </w:rPr>
        <w:t> Upper Saddle River, NJ: Merrill Prentice Hall, 2003.</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Rose, L. C., &amp; Gallup, A. M. “The 36th Phi Delta Kappa/Gallup Poll of the Public’s Attitudes toward the Public Schools.” </w:t>
      </w:r>
      <w:r w:rsidRPr="00BA3A81">
        <w:rPr>
          <w:rFonts w:ascii="inherit" w:eastAsia="Times New Roman" w:hAnsi="inherit" w:cs="Times New Roman"/>
          <w:i/>
          <w:iCs/>
          <w:color w:val="333333"/>
          <w:sz w:val="29"/>
          <w:szCs w:val="29"/>
          <w:bdr w:val="none" w:sz="0" w:space="0" w:color="auto" w:frame="1"/>
        </w:rPr>
        <w:t>Phi Delta Kappan</w:t>
      </w:r>
      <w:r w:rsidRPr="00BA3A81">
        <w:rPr>
          <w:rFonts w:ascii="inherit" w:eastAsia="Times New Roman" w:hAnsi="inherit" w:cs="Times New Roman"/>
          <w:color w:val="333333"/>
          <w:sz w:val="29"/>
          <w:szCs w:val="29"/>
        </w:rPr>
        <w:t> (September, 2004): 41–56.</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Stiggins, R. </w:t>
      </w:r>
      <w:r w:rsidRPr="00BA3A81">
        <w:rPr>
          <w:rFonts w:ascii="inherit" w:eastAsia="Times New Roman" w:hAnsi="inherit" w:cs="Times New Roman"/>
          <w:i/>
          <w:iCs/>
          <w:color w:val="333333"/>
          <w:sz w:val="29"/>
          <w:szCs w:val="29"/>
          <w:bdr w:val="none" w:sz="0" w:space="0" w:color="auto" w:frame="1"/>
        </w:rPr>
        <w:t>Student-Involved Classroom Assessment</w:t>
      </w:r>
      <w:r w:rsidRPr="00BA3A81">
        <w:rPr>
          <w:rFonts w:ascii="inherit" w:eastAsia="Times New Roman" w:hAnsi="inherit" w:cs="Times New Roman"/>
          <w:color w:val="333333"/>
          <w:sz w:val="29"/>
          <w:szCs w:val="29"/>
        </w:rPr>
        <w:t>, 3rd Ed. Upper Saddle River, NJ: Merrill Prentice Hall, 2001.</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Stiggins, R. “New Assessment Beliefs for a New School Mission.” </w:t>
      </w:r>
      <w:r w:rsidRPr="00BA3A81">
        <w:rPr>
          <w:rFonts w:ascii="inherit" w:eastAsia="Times New Roman" w:hAnsi="inherit" w:cs="Times New Roman"/>
          <w:i/>
          <w:iCs/>
          <w:color w:val="333333"/>
          <w:sz w:val="29"/>
          <w:szCs w:val="29"/>
          <w:bdr w:val="none" w:sz="0" w:space="0" w:color="auto" w:frame="1"/>
        </w:rPr>
        <w:t>Phi Delta Kappan</w:t>
      </w:r>
      <w:r w:rsidRPr="00BA3A81">
        <w:rPr>
          <w:rFonts w:ascii="inherit" w:eastAsia="Times New Roman" w:hAnsi="inherit" w:cs="Times New Roman"/>
          <w:color w:val="333333"/>
          <w:sz w:val="29"/>
          <w:szCs w:val="29"/>
        </w:rPr>
        <w:t> (September, 2004): 22–27.</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Tileston, D. W. </w:t>
      </w:r>
      <w:r w:rsidRPr="00BA3A81">
        <w:rPr>
          <w:rFonts w:ascii="inherit" w:eastAsia="Times New Roman" w:hAnsi="inherit" w:cs="Times New Roman"/>
          <w:i/>
          <w:iCs/>
          <w:color w:val="333333"/>
          <w:sz w:val="29"/>
          <w:szCs w:val="29"/>
          <w:bdr w:val="none" w:sz="0" w:space="0" w:color="auto" w:frame="1"/>
        </w:rPr>
        <w:t>What Every Teacher Should Know about Student Assessment.</w:t>
      </w:r>
      <w:r w:rsidRPr="00BA3A81">
        <w:rPr>
          <w:rFonts w:ascii="inherit" w:eastAsia="Times New Roman" w:hAnsi="inherit" w:cs="Times New Roman"/>
          <w:color w:val="333333"/>
          <w:sz w:val="29"/>
          <w:szCs w:val="29"/>
        </w:rPr>
        <w:t> Thousand Oaks, CA: Corwin Press, 2004.</w:t>
      </w:r>
    </w:p>
    <w:p w:rsidR="00BA3A81" w:rsidRPr="00BA3A81" w:rsidRDefault="00BA3A81" w:rsidP="00BA3A81">
      <w:pPr>
        <w:numPr>
          <w:ilvl w:val="0"/>
          <w:numId w:val="7"/>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Tombari, M. L., &amp; G. D. Borich. </w:t>
      </w:r>
      <w:r w:rsidRPr="00BA3A81">
        <w:rPr>
          <w:rFonts w:ascii="inherit" w:eastAsia="Times New Roman" w:hAnsi="inherit" w:cs="Times New Roman"/>
          <w:i/>
          <w:iCs/>
          <w:color w:val="333333"/>
          <w:sz w:val="29"/>
          <w:szCs w:val="29"/>
          <w:bdr w:val="none" w:sz="0" w:space="0" w:color="auto" w:frame="1"/>
        </w:rPr>
        <w:t>Authentic Assessment in the classroom: Applications and Practice.</w:t>
      </w:r>
      <w:r w:rsidRPr="00BA3A81">
        <w:rPr>
          <w:rFonts w:ascii="inherit" w:eastAsia="Times New Roman" w:hAnsi="inherit" w:cs="Times New Roman"/>
          <w:color w:val="333333"/>
          <w:sz w:val="29"/>
          <w:szCs w:val="29"/>
        </w:rPr>
        <w:t> New York: Pearson Education, 1998.</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TestThink</w:t>
      </w:r>
    </w:p>
    <w:p w:rsidR="00BA3A81" w:rsidRPr="00BA3A81" w:rsidRDefault="00BA3A81" w:rsidP="00BA3A81">
      <w:pPr>
        <w:spacing w:after="0" w:line="240" w:lineRule="auto"/>
        <w:textAlignment w:val="baseline"/>
        <w:rPr>
          <w:rFonts w:ascii="inherit" w:eastAsia="Times New Roman" w:hAnsi="inherit" w:cs="Helvetica"/>
          <w:b/>
          <w:bCs/>
          <w:color w:val="333333"/>
          <w:sz w:val="24"/>
          <w:szCs w:val="24"/>
        </w:rPr>
      </w:pPr>
      <w:r w:rsidRPr="00BA3A81">
        <w:rPr>
          <w:rFonts w:ascii="inherit" w:eastAsia="Times New Roman" w:hAnsi="inherit" w:cs="Helvetica"/>
          <w:b/>
          <w:bCs/>
          <w:color w:val="333333"/>
          <w:sz w:val="24"/>
          <w:szCs w:val="24"/>
        </w:rPr>
        <w:t>NELSON MAYLONE</w:t>
      </w:r>
    </w:p>
    <w:p w:rsidR="00BA3A81" w:rsidRPr="00BA3A81" w:rsidRDefault="00BA3A81" w:rsidP="00BA3A81">
      <w:pPr>
        <w:spacing w:after="0" w:line="240" w:lineRule="auto"/>
        <w:textAlignment w:val="baseline"/>
        <w:outlineLvl w:val="0"/>
        <w:rPr>
          <w:rFonts w:ascii="inherit" w:eastAsia="Times New Roman" w:hAnsi="inherit" w:cs="Times New Roman"/>
          <w:b/>
          <w:bCs/>
          <w:kern w:val="36"/>
          <w:sz w:val="24"/>
          <w:szCs w:val="24"/>
        </w:rPr>
      </w:pPr>
      <w:r w:rsidRPr="00BA3A81">
        <w:rPr>
          <w:rFonts w:ascii="inherit" w:eastAsia="Times New Roman" w:hAnsi="inherit" w:cs="Times New Roman"/>
          <w:b/>
          <w:bCs/>
          <w:kern w:val="36"/>
          <w:sz w:val="24"/>
          <w:szCs w:val="24"/>
        </w:rPr>
        <w:t>Abstract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For all the debate in America over the state of its public schools, those on the political Left and Right agree that the achievement gaps are real. According to Maylone, the skills that standardized tests truly measure may be useful in only one context: taking tests. In this article, Maylone also examines the notion of student testing behaviors, which he calls </w:t>
      </w:r>
      <w:r w:rsidRPr="00BA3A81">
        <w:rPr>
          <w:rFonts w:ascii="inherit" w:eastAsia="Times New Roman" w:hAnsi="inherit" w:cs="Times New Roman"/>
          <w:i/>
          <w:iCs/>
          <w:sz w:val="24"/>
          <w:szCs w:val="24"/>
          <w:bdr w:val="none" w:sz="0" w:space="0" w:color="auto" w:frame="1"/>
        </w:rPr>
        <w:t>TestThink</w:t>
      </w:r>
      <w:r w:rsidRPr="00BA3A81">
        <w:rPr>
          <w:rFonts w:ascii="inherit" w:eastAsia="Times New Roman" w:hAnsi="inherit" w:cs="Times New Roman"/>
          <w:sz w:val="24"/>
          <w:szCs w:val="24"/>
        </w:rPr>
        <w:t>, and questions what students really learn from all these tests.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For all the fractious debate in America over the state of our public schools, those on the political Left and Right agree that the “achievement gaps” are real. But what do most people mean when they say </w:t>
      </w:r>
      <w:r w:rsidRPr="00BA3A81">
        <w:rPr>
          <w:rFonts w:ascii="inherit" w:eastAsia="Times New Roman" w:hAnsi="inherit" w:cs="Times New Roman"/>
          <w:i/>
          <w:iCs/>
          <w:sz w:val="24"/>
          <w:szCs w:val="24"/>
          <w:bdr w:val="none" w:sz="0" w:space="0" w:color="auto" w:frame="1"/>
        </w:rPr>
        <w:t>achievement gaps</w:t>
      </w:r>
      <w:r w:rsidRPr="00BA3A81">
        <w:rPr>
          <w:rFonts w:ascii="inherit" w:eastAsia="Times New Roman" w:hAnsi="inherit" w:cs="Times New Roman"/>
          <w:sz w:val="24"/>
          <w:szCs w:val="24"/>
        </w:rPr>
        <w:t>? Gaps in standardized test scores, of course. The gaps consist of the differences between test scores of students of color and those of white students and between scores of poor children and those of their wealthier peers.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Referring to those test score gaps as achievement gaps naturally implies acceptance of the tests as valid measures of student knowledge and skills. But the perceived academic achievement gaps might actually reflect differences in students’ abilities (or willingness) to behave in idiosyncratic ways while taking standardized tests—ways which are unconnected to content knowledge or to “general aptitude.” I call such student testing behaviors TestThink. In the context of the current “No Child Left Untested” environment, I think it’s appropriate to reexamine this notion.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Let’s assume that TestThink is real. Is it possible to articulate how a student with well-developed TestThink skills behaves while taking a standardized or other traditional objective test? From my own experience, including years of interviewing students and educators, I believe we can do so.</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Perhaps more than anything else, TestThinkers are fast. Not only can they spot correct multiple-choice answers, they can do it </w:t>
      </w:r>
      <w:r w:rsidRPr="00BA3A81">
        <w:rPr>
          <w:rFonts w:ascii="inherit" w:eastAsia="Times New Roman" w:hAnsi="inherit" w:cs="Times New Roman"/>
          <w:i/>
          <w:iCs/>
          <w:sz w:val="24"/>
          <w:szCs w:val="24"/>
          <w:bdr w:val="none" w:sz="0" w:space="0" w:color="auto" w:frame="1"/>
        </w:rPr>
        <w:t>quickly.</w:t>
      </w:r>
      <w:r w:rsidRPr="00BA3A81">
        <w:rPr>
          <w:rFonts w:ascii="inherit" w:eastAsia="Times New Roman" w:hAnsi="inherit" w:cs="Times New Roman"/>
          <w:sz w:val="24"/>
          <w:szCs w:val="24"/>
        </w:rPr>
        <w:t> Test-Thinkers know they don’t generally have time to ponder or to thoughtfully analyze or to thoroughly consider ways in which alternative answer choices might reasonably be considered correct. Furthermore, TestThinkers understand that collaboration with others is out of the question and that the use of external resources and experts is forbidden. After all, standardized tests aren’t assessing students’ resourcefulness.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TestThinkers are in full command of helpful test-taking techniques that exist independent of knowledge and mastery of skills. They recognize the process of elimination as a good method for increasing their chances of guessing correct multiple-choice answers when they are otherwise clueless (thus generating false-positive test scores). Test-Thinkers are on the lookout for implausible answers and syntactic clues. They spend time—but not too much!—thinking about which answers the makers of the test might want them to choose.</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That’s a tough challenge, even for skilled Test-Thinkers. And they clearly meet their match in dubiously worded test questions, where dumb luck rules. What is all but a theme of standardized tests is that the test writers knew what </w:t>
      </w:r>
      <w:r w:rsidRPr="00BA3A81">
        <w:rPr>
          <w:rFonts w:ascii="inherit" w:eastAsia="Times New Roman" w:hAnsi="inherit" w:cs="Times New Roman"/>
          <w:i/>
          <w:iCs/>
          <w:sz w:val="24"/>
          <w:szCs w:val="24"/>
          <w:bdr w:val="none" w:sz="0" w:space="0" w:color="auto" w:frame="1"/>
        </w:rPr>
        <w:t>they</w:t>
      </w:r>
      <w:r w:rsidRPr="00BA3A81">
        <w:rPr>
          <w:rFonts w:ascii="inherit" w:eastAsia="Times New Roman" w:hAnsi="inherit" w:cs="Times New Roman"/>
          <w:sz w:val="24"/>
          <w:szCs w:val="24"/>
        </w:rPr>
        <w:t> meant but didn’t notice that there was at least one other logical way to interpret the question or task.</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Not Funny</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This is a common phenomenon in everyday conversation. We’re always asking others to clarify their statements or their questions. Think of the anxious kindergartner being dropped off for her first day of school. She asks her mother, “When will I be through?” The mother answers, “At lunch-time.” “No,” the child responds, “I mean, how old will I be when I don’t have to go to school any more?”</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TestThinkers always simply focus on </w:t>
      </w:r>
      <w:r w:rsidRPr="00BA3A81">
        <w:rPr>
          <w:rFonts w:ascii="inherit" w:eastAsia="Times New Roman" w:hAnsi="inherit" w:cs="Times New Roman"/>
          <w:i/>
          <w:iCs/>
          <w:sz w:val="24"/>
          <w:szCs w:val="24"/>
          <w:bdr w:val="none" w:sz="0" w:space="0" w:color="auto" w:frame="1"/>
        </w:rPr>
        <w:t>what the test-makers want</w:t>
      </w:r>
      <w:r w:rsidRPr="00BA3A81">
        <w:rPr>
          <w:rFonts w:ascii="inherit" w:eastAsia="Times New Roman" w:hAnsi="inherit" w:cs="Times New Roman"/>
          <w:sz w:val="24"/>
          <w:szCs w:val="24"/>
        </w:rPr>
        <w:t>, even though, without a stretch, more than one of the choices which are offered for a given test question might make sense.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One good way to ensure that the issue of item ambiguity would get a proper public airing would be to have all education policy makers—legislators, in particular—take the tests they’re foisting on children. My experience, though, is that elected state and federal officials are loath to undertake such an enterprise. I believe they have an intuitive understanding, developed during their own school days, that the tests aren’t fair and their scores might be embarrassingly low.</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the area of mathematics, which is where I spent most of my K–12 teaching career, Test-Thinkers use crystalline, no-nonsense, analytic, strictly linear thinking. They know that a sharp-edged, coldly logical, “adult” model of problem solving is preferred by test writers and scorers (ignoring for a moment the fact that test-makers always </w:t>
      </w:r>
      <w:r w:rsidRPr="00BA3A81">
        <w:rPr>
          <w:rFonts w:ascii="inherit" w:eastAsia="Times New Roman" w:hAnsi="inherit" w:cs="Times New Roman"/>
          <w:i/>
          <w:iCs/>
          <w:sz w:val="24"/>
          <w:szCs w:val="24"/>
          <w:bdr w:val="none" w:sz="0" w:space="0" w:color="auto" w:frame="1"/>
        </w:rPr>
        <w:t>want</w:t>
      </w:r>
      <w:r w:rsidRPr="00BA3A81">
        <w:rPr>
          <w:rFonts w:ascii="inherit" w:eastAsia="Times New Roman" w:hAnsi="inherit" w:cs="Times New Roman"/>
          <w:sz w:val="24"/>
          <w:szCs w:val="24"/>
        </w:rPr>
        <w:t> some students to do poorly). An attitude of “crack the conundrum” is effective.</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Forget It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TestThinkers know that peripheral factors that might truly determine the correct answer in real life are to be disregarded. Students whose comments reveal practical thinking are </w:t>
      </w:r>
      <w:r w:rsidRPr="00BA3A81">
        <w:rPr>
          <w:rFonts w:ascii="inherit" w:eastAsia="Times New Roman" w:hAnsi="inherit" w:cs="Times New Roman"/>
          <w:sz w:val="24"/>
          <w:szCs w:val="24"/>
        </w:rPr>
        <w:lastRenderedPageBreak/>
        <w:t>clearly </w:t>
      </w:r>
      <w:r w:rsidRPr="00BA3A81">
        <w:rPr>
          <w:rFonts w:ascii="inherit" w:eastAsia="Times New Roman" w:hAnsi="inherit" w:cs="Times New Roman"/>
          <w:i/>
          <w:iCs/>
          <w:sz w:val="24"/>
          <w:szCs w:val="24"/>
          <w:bdr w:val="none" w:sz="0" w:space="0" w:color="auto" w:frame="1"/>
        </w:rPr>
        <w:t>not</w:t>
      </w:r>
      <w:r w:rsidRPr="00BA3A81">
        <w:rPr>
          <w:rFonts w:ascii="inherit" w:eastAsia="Times New Roman" w:hAnsi="inherit" w:cs="Times New Roman"/>
          <w:sz w:val="24"/>
          <w:szCs w:val="24"/>
        </w:rPr>
        <w:t> TestThinkers. There’s no time for musing. Test-Thinkers speedily distill math problems down to their computational essentials. They know that they must ignore otherwise-important contextual realities.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If asked to round $443 to the nearest hundred, TestThinkers know not to ask if that amount is someone’s Internal Revenue Service tax bill, in which case rounding down is ill advised. In fact, they know that they shouldn’t be asking any questions at all.</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If a test item begins by noting, “Thomas, an eighth-grader, ran the second mile of a three-mile cross-country race in four minutes and 50 seconds,” TestThinkers know to discount the fact that a middle-schooler couldn’t run a solo mile that quickly, let alone the second mile of a three-mile run. TestThinkers don’t look for real-world constraints; they just </w:t>
      </w:r>
      <w:r w:rsidRPr="00BA3A81">
        <w:rPr>
          <w:rFonts w:ascii="inherit" w:eastAsia="Times New Roman" w:hAnsi="inherit" w:cs="Times New Roman"/>
          <w:i/>
          <w:iCs/>
          <w:sz w:val="24"/>
          <w:szCs w:val="24"/>
          <w:bdr w:val="none" w:sz="0" w:space="0" w:color="auto" w:frame="1"/>
        </w:rPr>
        <w:t>solve the problem.</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If Tania read five books in March, 10 in April, and 15 in May, TestThinkers know that she will surely read 20 in June. No matter that school will be out and that the pizza-party rewards for reading books will have ended. TestThinkers know that trends are always constant.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If a test item asks how many square feet of carpeting one should buy to cover the floor of a room that measures 10 ft. by 11 ft., TestThinkers know to simply multiply to get an answer of 110 sq.-ft., even though carpet rolls are typically 12 ft. wide, meaning that buying only 110 sq.-ft. would leave you with either lots of bare wood floor or unnecessary seams.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For TestThinkers, there is great clarity regarding the high stakes associated with standardized tests, even at early ages. Knowing that scores affect college admission, scholarships, and labels of success or failure, TestThinkers with money (or those with moneyed parents) take advantage of test-preparation courses that can make them even better TestThinkers.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Students blessed with a flair for TestThink have at least a vague awareness that policy makers and—even more important—their parents generally view standardized test scores as reliable indicators of … </w:t>
      </w:r>
      <w:r w:rsidRPr="00BA3A81">
        <w:rPr>
          <w:rFonts w:ascii="inherit" w:eastAsia="Times New Roman" w:hAnsi="inherit" w:cs="Times New Roman"/>
          <w:i/>
          <w:iCs/>
          <w:sz w:val="24"/>
          <w:szCs w:val="24"/>
          <w:bdr w:val="none" w:sz="0" w:space="0" w:color="auto" w:frame="1"/>
        </w:rPr>
        <w:t>something.</w:t>
      </w:r>
      <w:r w:rsidRPr="00BA3A81">
        <w:rPr>
          <w:rFonts w:ascii="inherit" w:eastAsia="Times New Roman" w:hAnsi="inherit" w:cs="Times New Roman"/>
          <w:sz w:val="24"/>
          <w:szCs w:val="24"/>
        </w:rPr>
        <w:t> Intelligence? Accumulated knowledge? Aptitude? Inherent reasoning ability? It depends on whom one asks.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TestThinkers may even discern parents’ and legislators’ attitudes: “I survived standardized tests, and, by God, it built character. It’ll do the same for today’s kids!” To quote President Bush on the apparent increase in student test anxiety today, “Too bad.”</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Society in general and employers in particular are telling educators that we should prepare students to be resourceful and innovative team members. TestThinkers know, however, that they must think “</w:t>
      </w:r>
      <w:r w:rsidRPr="00BA3A81">
        <w:rPr>
          <w:rFonts w:ascii="inherit" w:eastAsia="Times New Roman" w:hAnsi="inherit" w:cs="Times New Roman"/>
          <w:i/>
          <w:iCs/>
          <w:sz w:val="24"/>
          <w:szCs w:val="24"/>
          <w:bdr w:val="none" w:sz="0" w:space="0" w:color="auto" w:frame="1"/>
        </w:rPr>
        <w:t>inside</w:t>
      </w:r>
      <w:r w:rsidRPr="00BA3A81">
        <w:rPr>
          <w:rFonts w:ascii="inherit" w:eastAsia="Times New Roman" w:hAnsi="inherit" w:cs="Times New Roman"/>
          <w:sz w:val="24"/>
          <w:szCs w:val="24"/>
        </w:rPr>
        <w:t> the box” in order to do well on standardized tests and that problems must be solved alone—collaboration would obviously be cheating.</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Let us ignore for the moment the clear test-taking advantages that TestThinkers possess. Are the skills associated with TestThinking useless? I don’t think so. Speedy, Mr. Spock-style logical thinking can be an important skill. Computer programmers must think analytically, and airline pilots need to make good decisions instantly (although in both cases informed intuition may be just as important).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Working quickly can sometimes be good, but speed </w:t>
      </w:r>
      <w:r w:rsidRPr="00BA3A81">
        <w:rPr>
          <w:rFonts w:ascii="inherit" w:eastAsia="Times New Roman" w:hAnsi="inherit" w:cs="Times New Roman"/>
          <w:i/>
          <w:iCs/>
          <w:sz w:val="24"/>
          <w:szCs w:val="24"/>
          <w:bdr w:val="none" w:sz="0" w:space="0" w:color="auto" w:frame="1"/>
        </w:rPr>
        <w:t>can</w:t>
      </w:r>
      <w:r w:rsidRPr="00BA3A81">
        <w:rPr>
          <w:rFonts w:ascii="inherit" w:eastAsia="Times New Roman" w:hAnsi="inherit" w:cs="Times New Roman"/>
          <w:sz w:val="24"/>
          <w:szCs w:val="24"/>
        </w:rPr>
        <w:t xml:space="preserve"> also equal impulsiveness, thoughtlessness, and haste. This raises a nasty question: Are students who do well on </w:t>
      </w:r>
      <w:r w:rsidRPr="00BA3A81">
        <w:rPr>
          <w:rFonts w:ascii="inherit" w:eastAsia="Times New Roman" w:hAnsi="inherit" w:cs="Times New Roman"/>
          <w:sz w:val="24"/>
          <w:szCs w:val="24"/>
        </w:rPr>
        <w:lastRenderedPageBreak/>
        <w:t>standardized tests (i.e., good TestThinkers) less likely to be collaborative, creative adults? Even nastier, might the current pressures on educators and children to produce high standardized test scores be inadvertently promoting </w:t>
      </w:r>
      <w:r w:rsidRPr="00BA3A81">
        <w:rPr>
          <w:rFonts w:ascii="inherit" w:eastAsia="Times New Roman" w:hAnsi="inherit" w:cs="Times New Roman"/>
          <w:i/>
          <w:iCs/>
          <w:sz w:val="24"/>
          <w:szCs w:val="24"/>
          <w:bdr w:val="none" w:sz="0" w:space="0" w:color="auto" w:frame="1"/>
        </w:rPr>
        <w:t>undesirable</w:t>
      </w:r>
      <w:r w:rsidRPr="00BA3A81">
        <w:rPr>
          <w:rFonts w:ascii="inherit" w:eastAsia="Times New Roman" w:hAnsi="inherit" w:cs="Times New Roman"/>
          <w:sz w:val="24"/>
          <w:szCs w:val="24"/>
        </w:rPr>
        <w:t> social characteristics?</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Nastier Still</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If so, that runs counter to the statements of those who produce and administer the big tests. In my state, these advocates of the tests claim that “competitive scholastic experience” provides students with excellent preparation for the real world that awaits them after high school graduation.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Michigan, a school’s designation of success or failure under new accreditation rules will be based primarily on students’ scores on the state test. In other words, schools with high percentages of TestThinkers will do very well. (Give Tom Watkins, state superintendent of public instruction, credit for capping the tests’ impact on accreditation at only 67%.)</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If that’s true, I’m not sure that it’s fair. All sorts of questions come to mind. First, if Test-Think is real, how many children are skilled at TestThink? Which ones? Is being a TestThinker normal? Is doing well on tests the only thing Test-Think is good for? What percentage of children at each stage of development are capable of good TestThinking?</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Then, too, TestThinkers may be especially adept at choosing correct responses on selected-response items as opposed to producing them on constructed response items. How is </w:t>
      </w:r>
      <w:r w:rsidRPr="00BA3A81">
        <w:rPr>
          <w:rFonts w:ascii="inherit" w:eastAsia="Times New Roman" w:hAnsi="inherit" w:cs="Times New Roman"/>
          <w:i/>
          <w:iCs/>
          <w:sz w:val="24"/>
          <w:szCs w:val="24"/>
          <w:bdr w:val="none" w:sz="0" w:space="0" w:color="auto" w:frame="1"/>
        </w:rPr>
        <w:t>choosing</w:t>
      </w:r>
      <w:r w:rsidRPr="00BA3A81">
        <w:rPr>
          <w:rFonts w:ascii="inherit" w:eastAsia="Times New Roman" w:hAnsi="inherit" w:cs="Times New Roman"/>
          <w:sz w:val="24"/>
          <w:szCs w:val="24"/>
        </w:rPr>
        <w:t> the correct answer from a list cognitively different from </w:t>
      </w:r>
      <w:r w:rsidRPr="00BA3A81">
        <w:rPr>
          <w:rFonts w:ascii="inherit" w:eastAsia="Times New Roman" w:hAnsi="inherit" w:cs="Times New Roman"/>
          <w:i/>
          <w:iCs/>
          <w:sz w:val="24"/>
          <w:szCs w:val="24"/>
          <w:bdr w:val="none" w:sz="0" w:space="0" w:color="auto" w:frame="1"/>
        </w:rPr>
        <w:t>producing</w:t>
      </w:r>
      <w:r w:rsidRPr="00BA3A81">
        <w:rPr>
          <w:rFonts w:ascii="inherit" w:eastAsia="Times New Roman" w:hAnsi="inherit" w:cs="Times New Roman"/>
          <w:sz w:val="24"/>
          <w:szCs w:val="24"/>
        </w:rPr>
        <w:t> an answer from scratch and then having to defend that response?</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No Buzz</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To illustrate the importance of the issue, try to answer this question: Who was the first American to travel into space? Maybe you answered it correctly, maybe you didn’t. If you didn’t, the odds are that you’ll get it right anyway when it’s posed in a multiple-choice format: Who was the first American to travel into space? A. Neil Armstrong; B. Buzz Aldrin; C. Alan Shepard; D. Christa McAuliffe.</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Let’s see. I have no idea who it was, but … it can’t be Armstrong or Aldrin. I think they were the first guys to land on the moon. And wasn’t Christa McAuliffe the teacher on the </w:t>
      </w:r>
      <w:r w:rsidRPr="00BA3A81">
        <w:rPr>
          <w:rFonts w:ascii="inherit" w:eastAsia="Times New Roman" w:hAnsi="inherit" w:cs="Times New Roman"/>
          <w:i/>
          <w:iCs/>
          <w:sz w:val="24"/>
          <w:szCs w:val="24"/>
          <w:bdr w:val="none" w:sz="0" w:space="0" w:color="auto" w:frame="1"/>
        </w:rPr>
        <w:t>Challenger?</w:t>
      </w:r>
      <w:r w:rsidRPr="00BA3A81">
        <w:rPr>
          <w:rFonts w:ascii="inherit" w:eastAsia="Times New Roman" w:hAnsi="inherit" w:cs="Times New Roman"/>
          <w:sz w:val="24"/>
          <w:szCs w:val="24"/>
        </w:rPr>
        <w:t> Must be Shepard.</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Still more questions are lurking in the shadowy world of TestThinking. Are alternative, non-TestThink approaches to demonstrations of knowledge and problem solving legitimate? If so, are standardized tests biased against </w:t>
      </w:r>
      <w:r w:rsidRPr="00BA3A81">
        <w:rPr>
          <w:rFonts w:ascii="inherit" w:eastAsia="Times New Roman" w:hAnsi="inherit" w:cs="Times New Roman"/>
          <w:i/>
          <w:iCs/>
          <w:sz w:val="24"/>
          <w:szCs w:val="24"/>
          <w:bdr w:val="none" w:sz="0" w:space="0" w:color="auto" w:frame="1"/>
        </w:rPr>
        <w:t>non-</w:t>
      </w:r>
      <w:r w:rsidRPr="00BA3A81">
        <w:rPr>
          <w:rFonts w:ascii="inherit" w:eastAsia="Times New Roman" w:hAnsi="inherit" w:cs="Times New Roman"/>
          <w:sz w:val="24"/>
          <w:szCs w:val="24"/>
        </w:rPr>
        <w:t>TestThinkers who have otherwise mastered the curriculum? Does high socioeconomic status tend to promote good TestThinking?</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And more provocatively, we might ask if some subgroups in America intuitively recognize Test-Think as inconsistent with their definitions of healthy ways of thinking. Are the shrillest cynics correct when they claim that standardized testing is more about sorting and maintaining the </w:t>
      </w:r>
      <w:r w:rsidRPr="00BA3A81">
        <w:rPr>
          <w:rFonts w:ascii="inherit" w:eastAsia="Times New Roman" w:hAnsi="inherit" w:cs="Times New Roman"/>
          <w:sz w:val="24"/>
          <w:szCs w:val="24"/>
        </w:rPr>
        <w:lastRenderedPageBreak/>
        <w:t>status quo than it is about legitimate assessment? Are standardized tests closely aligned with white, middle-, and upper-class culture?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 honestly don’t know the answers to these questions, but I believe that, now more than ever, it’s important for educators, parents, and policy makers to wrestle with them. Maybe TestThink is a cynical construct. Maybe it’s perfectly appropriate to ask kids to don their specialized testing hats at times and to expect them to draw on a narrow (and teachable) set of skills for obtaining high scores.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Still, if we are going to attach immensely high stakes to standardized test scores, shouldn’t we be sure that the real subject matter isn’t the tests themselves?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i/>
          <w:iCs/>
          <w:sz w:val="24"/>
          <w:szCs w:val="24"/>
          <w:bdr w:val="none" w:sz="0" w:space="0" w:color="auto" w:frame="1"/>
        </w:rPr>
        <w:t>Nelson Maylone</w:t>
      </w:r>
      <w:r w:rsidRPr="00BA3A81">
        <w:rPr>
          <w:rFonts w:ascii="inherit" w:eastAsia="Times New Roman" w:hAnsi="inherit" w:cs="Times New Roman"/>
          <w:sz w:val="24"/>
          <w:szCs w:val="24"/>
        </w:rPr>
        <w:t> is assistant professor of educational psychology, College of Education, Eastern Michigan University, Ypsilanti.</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Questions for Reflection</w:t>
      </w:r>
    </w:p>
    <w:p w:rsidR="00BA3A81" w:rsidRPr="00BA3A81" w:rsidRDefault="00BA3A81" w:rsidP="00BA3A81">
      <w:pPr>
        <w:numPr>
          <w:ilvl w:val="0"/>
          <w:numId w:val="8"/>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is “TestThink” and is there any value for students to be good at it? Besides school, what are situations in life when being able to take a test well matters? Make a list and compare it with others.</w:t>
      </w:r>
    </w:p>
    <w:p w:rsidR="00BA3A81" w:rsidRPr="00BA3A81" w:rsidRDefault="00BA3A81" w:rsidP="00BA3A81">
      <w:pPr>
        <w:numPr>
          <w:ilvl w:val="0"/>
          <w:numId w:val="8"/>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do you think should be the role of tests in the current curriculum? Are there subjects which more easily lend themselves to testing as a measure of competence? In which subjects do tests provide little, if any, value? In which subjects are they quite valuable?</w:t>
      </w:r>
    </w:p>
    <w:p w:rsidR="00BA3A81" w:rsidRPr="00BA3A81" w:rsidRDefault="00BA3A81" w:rsidP="00BA3A81">
      <w:pPr>
        <w:numPr>
          <w:ilvl w:val="0"/>
          <w:numId w:val="8"/>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Make a list of the advantages and disadvantages of using tests to measure learning. Do the advantages outweigh the disadvantages? Explain.</w:t>
      </w:r>
    </w:p>
    <w:p w:rsidR="00BA3A81" w:rsidRPr="00BA3A81" w:rsidRDefault="00BA3A81" w:rsidP="00BA3A81">
      <w:pPr>
        <w:numPr>
          <w:ilvl w:val="0"/>
          <w:numId w:val="8"/>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If you were able to abolish all tests, but had to find some other mechanism to measure student learning, what would you use? How would you use it to measure learning? Like tests, what would be the limitations? What would be the advantages? Finally, how would you know if your measurement worked at measuring what students have learned?</w:t>
      </w:r>
    </w:p>
    <w:p w:rsidR="00BA3A81" w:rsidRPr="00BA3A81" w:rsidRDefault="00BA3A81" w:rsidP="00BA3A81">
      <w:pPr>
        <w:spacing w:after="0"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You </w:t>
      </w:r>
      <w:r w:rsidRPr="00BA3A81">
        <w:rPr>
          <w:rFonts w:ascii="inherit" w:eastAsia="Times New Roman" w:hAnsi="inherit" w:cs="Times New Roman"/>
          <w:i/>
          <w:iCs/>
          <w:color w:val="468173"/>
          <w:kern w:val="36"/>
          <w:sz w:val="61"/>
          <w:szCs w:val="61"/>
          <w:bdr w:val="none" w:sz="0" w:space="0" w:color="auto" w:frame="1"/>
        </w:rPr>
        <w:t>Can</w:t>
      </w:r>
      <w:r w:rsidRPr="00BA3A81">
        <w:rPr>
          <w:rFonts w:ascii="inherit" w:eastAsia="Times New Roman" w:hAnsi="inherit" w:cs="Times New Roman"/>
          <w:color w:val="468173"/>
          <w:kern w:val="36"/>
          <w:sz w:val="61"/>
          <w:szCs w:val="61"/>
        </w:rPr>
        <w:t> Teach for Meaning</w:t>
      </w:r>
    </w:p>
    <w:p w:rsidR="00BA3A81" w:rsidRPr="00BA3A81" w:rsidRDefault="00BA3A81" w:rsidP="00BA3A81">
      <w:pPr>
        <w:spacing w:after="0" w:line="240" w:lineRule="auto"/>
        <w:textAlignment w:val="baseline"/>
        <w:rPr>
          <w:rFonts w:ascii="inherit" w:eastAsia="Times New Roman" w:hAnsi="inherit" w:cs="Helvetica"/>
          <w:b/>
          <w:bCs/>
          <w:color w:val="333333"/>
          <w:sz w:val="24"/>
          <w:szCs w:val="24"/>
        </w:rPr>
      </w:pPr>
      <w:r w:rsidRPr="00BA3A81">
        <w:rPr>
          <w:rFonts w:ascii="inherit" w:eastAsia="Times New Roman" w:hAnsi="inherit" w:cs="Helvetica"/>
          <w:b/>
          <w:bCs/>
          <w:color w:val="333333"/>
          <w:sz w:val="24"/>
          <w:szCs w:val="24"/>
        </w:rPr>
        <w:t>JAY MCTIGHE ELLIOTT SEIF GRANT WIGGINS</w:t>
      </w:r>
    </w:p>
    <w:p w:rsidR="00BA3A81" w:rsidRPr="00BA3A81" w:rsidRDefault="00BA3A81" w:rsidP="00BA3A81">
      <w:pPr>
        <w:spacing w:after="0" w:line="240" w:lineRule="auto"/>
        <w:textAlignment w:val="baseline"/>
        <w:outlineLvl w:val="0"/>
        <w:rPr>
          <w:rFonts w:ascii="inherit" w:eastAsia="Times New Roman" w:hAnsi="inherit" w:cs="Times New Roman"/>
          <w:b/>
          <w:bCs/>
          <w:kern w:val="36"/>
          <w:sz w:val="24"/>
          <w:szCs w:val="24"/>
        </w:rPr>
      </w:pPr>
      <w:r w:rsidRPr="00BA3A81">
        <w:rPr>
          <w:rFonts w:ascii="inherit" w:eastAsia="Times New Roman" w:hAnsi="inherit" w:cs="Times New Roman"/>
          <w:b/>
          <w:bCs/>
          <w:kern w:val="36"/>
          <w:sz w:val="24"/>
          <w:szCs w:val="24"/>
        </w:rPr>
        <w:t>Abstract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Is teaching for meaning impractical in the real world of content standards and high-stakes testing? Teachers seem to think so as they devote greater amounts of time to practicing for the test and covering large amounts of facts and figures that hold out a promise of proficiency. The authors debunk two prevailing misconceptions: that covering tested items and test format is the only way to safeguard or raise test scores; and, that breadth of coverage is preferable to a deeper and more focused approach to content.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Teaching is more than covering content, learning is more than merely taking in, and assessment is more than accurate recall. Meaning must be made, and understanding must be earned. Students are more likely to make meaning and gain understanding when they link new information to </w:t>
      </w:r>
      <w:r w:rsidRPr="00BA3A81">
        <w:rPr>
          <w:rFonts w:ascii="inherit" w:eastAsia="Times New Roman" w:hAnsi="inherit" w:cs="Times New Roman"/>
          <w:sz w:val="24"/>
          <w:szCs w:val="24"/>
        </w:rPr>
        <w:lastRenderedPageBreak/>
        <w:t>prior knowledge, relate facts to “big ideas,” explore essential questions, and apply their learning in new contexts.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Consider the following classroom scenarios (</w:t>
      </w:r>
      <w:hyperlink r:id="rId19" w:anchor="ch07bib28" w:history="1">
        <w:r w:rsidRPr="00BA3A81">
          <w:rPr>
            <w:rFonts w:ascii="inherit" w:eastAsia="Times New Roman" w:hAnsi="inherit" w:cs="Times New Roman"/>
            <w:b/>
            <w:bCs/>
            <w:color w:val="1E7AB9"/>
            <w:sz w:val="24"/>
            <w:szCs w:val="24"/>
            <w:bdr w:val="none" w:sz="0" w:space="0" w:color="auto" w:frame="1"/>
          </w:rPr>
          <w:t>Tharp, Estrada, &amp; Yamauchi, 2000)</w:t>
        </w:r>
      </w:hyperlink>
      <w:r w:rsidRPr="00BA3A81">
        <w:rPr>
          <w:rFonts w:ascii="inherit" w:eastAsia="Times New Roman" w:hAnsi="inherit" w:cs="Times New Roman"/>
          <w:sz w:val="24"/>
          <w:szCs w:val="24"/>
        </w:rPr>
        <w:t>. A 6th grade teacher asks students to collect data from home on the height and weight of various family members. Students discuss the following questions in groups: How could we represent these data? What is the most effective way? Students decide on specific approaches and share them with the class. A spirited discussion takes place on the best approach.</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 4th grade teacher asks students to explore the Eskimo culture through research and discussion. Using the textbook and multiple resources, the class tackles the following question: What makes Eskimo life similar to and different from your life? Students define and describe ideas about Eskimo life, using a graphic organizer to make connections between concepts and facts. In small groups, they develop a project on an aspect of Eskimo life, conduct research, organize data, and draw conclusions that compare Eskimo life with their own lives. The teacher has shared a rubric identifying the key features of successful project work. She regularly collects samples of student work to provide feedback and offer suggestions for improvement.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These two examples illustrate a curricular and instructional approach that we call </w:t>
      </w:r>
      <w:r w:rsidRPr="00BA3A81">
        <w:rPr>
          <w:rFonts w:ascii="inherit" w:eastAsia="Times New Roman" w:hAnsi="inherit" w:cs="Times New Roman"/>
          <w:i/>
          <w:iCs/>
          <w:sz w:val="24"/>
          <w:szCs w:val="24"/>
          <w:bdr w:val="none" w:sz="0" w:space="0" w:color="auto" w:frame="1"/>
        </w:rPr>
        <w:t>teaching for meaning and understanding.</w:t>
      </w:r>
      <w:r w:rsidRPr="00BA3A81">
        <w:rPr>
          <w:rFonts w:ascii="inherit" w:eastAsia="Times New Roman" w:hAnsi="inherit" w:cs="Times New Roman"/>
          <w:sz w:val="24"/>
          <w:szCs w:val="24"/>
        </w:rPr>
        <w:t> This approach embodies five key principles:</w:t>
      </w:r>
    </w:p>
    <w:p w:rsidR="00BA3A81" w:rsidRPr="00BA3A81" w:rsidRDefault="00BA3A81" w:rsidP="00BA3A81">
      <w:pPr>
        <w:numPr>
          <w:ilvl w:val="0"/>
          <w:numId w:val="9"/>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Understanding big ideas in content is central to the work of students.</w:t>
      </w:r>
    </w:p>
    <w:p w:rsidR="00BA3A81" w:rsidRPr="00BA3A81" w:rsidRDefault="00BA3A81" w:rsidP="00BA3A81">
      <w:pPr>
        <w:numPr>
          <w:ilvl w:val="0"/>
          <w:numId w:val="9"/>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Students can only find and make meaning when they are asked to inquire, think at high levels, and solve problems.</w:t>
      </w:r>
    </w:p>
    <w:p w:rsidR="00BA3A81" w:rsidRPr="00BA3A81" w:rsidRDefault="00BA3A81" w:rsidP="00BA3A81">
      <w:pPr>
        <w:numPr>
          <w:ilvl w:val="0"/>
          <w:numId w:val="9"/>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Students should be expected to apply knowledge and skills in meaningful tasks within authentic contexts.</w:t>
      </w:r>
    </w:p>
    <w:p w:rsidR="00BA3A81" w:rsidRPr="00BA3A81" w:rsidRDefault="00BA3A81" w:rsidP="00BA3A81">
      <w:pPr>
        <w:numPr>
          <w:ilvl w:val="0"/>
          <w:numId w:val="9"/>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Teachers should regularly use thought-provoking, engaging, and interactive instructional strategies.</w:t>
      </w:r>
    </w:p>
    <w:p w:rsidR="00BA3A81" w:rsidRPr="00BA3A81" w:rsidRDefault="00BA3A81" w:rsidP="00BA3A81">
      <w:pPr>
        <w:numPr>
          <w:ilvl w:val="0"/>
          <w:numId w:val="9"/>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Students need opportunities to revise their assignments using clear examples of successful work, known criteria, and timely feedback.</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Teachers who regularly use this approach center their planning on three recurring questions that should be at the heart of any serious education reform: What are the big ideas and core processes that students should come to understand? What will teachers look for as evidence that students truly understand the big ideas and can apply their knowledge and skills in meaningful and effective ways? What teaching strategies will help students make meaning of curriculum content while avoiding the problems of aimless coverage and activity-oriented instruction?</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Such an approach to teaching and learning is more apt to engage the learner and yield meaningful, lasting learning than traditional fact-based and procedure-based lecture, recitation, or textbook instruction. Yet when well-intentioned teachers and administrators are asked to put these ideas into practice, it is not uncommon to hear a chorus of </w:t>
      </w:r>
      <w:r w:rsidRPr="00BA3A81">
        <w:rPr>
          <w:rFonts w:ascii="inherit" w:eastAsia="Times New Roman" w:hAnsi="inherit" w:cs="Times New Roman"/>
          <w:i/>
          <w:iCs/>
          <w:sz w:val="24"/>
          <w:szCs w:val="24"/>
          <w:bdr w:val="none" w:sz="0" w:space="0" w:color="auto" w:frame="1"/>
        </w:rPr>
        <w:t>Yes, but’</w:t>
      </w:r>
      <w:r w:rsidRPr="00BA3A81">
        <w:rPr>
          <w:rFonts w:ascii="inherit" w:eastAsia="Times New Roman" w:hAnsi="inherit" w:cs="Times New Roman"/>
          <w:sz w:val="24"/>
          <w:szCs w:val="24"/>
        </w:rPr>
        <w:t>s. The message? Teaching for meaning is fine in the abstract, but such ideas are impractical in the real world of content standards and high-stakes testing. The current focus on state and local content standards, related testing programs, No Child Left Behind, and accountability have strengthened the view that we must use more traditional teaching approaches to produce high levels of achievement.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Ironically, a key lever in the standards-based reform strategy—the use of high-stakes external tests—has unwittingly provided teachers with a rationalization for avoiding or minimizing the need to teach for meaning and in-depth understanding. Teachers are more likely to spend time </w:t>
      </w:r>
      <w:r w:rsidRPr="00BA3A81">
        <w:rPr>
          <w:rFonts w:ascii="inherit" w:eastAsia="Times New Roman" w:hAnsi="inherit" w:cs="Times New Roman"/>
          <w:sz w:val="24"/>
          <w:szCs w:val="24"/>
        </w:rPr>
        <w:lastRenderedPageBreak/>
        <w:t>practicing for the test, covering many facts and procedures and using traditional lecture and recitation methods in the hope that more students will become proficient.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Two key </w:t>
      </w:r>
      <w:r w:rsidRPr="00BA3A81">
        <w:rPr>
          <w:rFonts w:ascii="inherit" w:eastAsia="Times New Roman" w:hAnsi="inherit" w:cs="Times New Roman"/>
          <w:i/>
          <w:iCs/>
          <w:sz w:val="24"/>
          <w:szCs w:val="24"/>
          <w:bdr w:val="none" w:sz="0" w:space="0" w:color="auto" w:frame="1"/>
        </w:rPr>
        <w:t>Yes, but</w:t>
      </w:r>
      <w:r w:rsidRPr="00BA3A81">
        <w:rPr>
          <w:rFonts w:ascii="inherit" w:eastAsia="Times New Roman" w:hAnsi="inherit" w:cs="Times New Roman"/>
          <w:sz w:val="24"/>
          <w:szCs w:val="24"/>
        </w:rPr>
        <w:t>’s interfere with the promise of teaching for meaning: Yes, but … we have to teach to the state or national test. Yes, but … we have too much content to cover. Both are misconceptions.</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Misconception Number 1: We Have to Teach to the Test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Many educators believe that instructing and assessing for understanding are incompatible with state mandates and standardized tests. Although they rarely offer research to support this claim, these educators imply that teachers are stuck teaching to the test against their will. They would teach for meaning, if they could. The implicit assumption is that teachers can only safeguard or raise test scores by covering tested items and practicing the test format. By implication, there is no time for the kind of in-depth and engaging instruction that helps students make meaning and deepens their understanding of big ideas.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We contend that teachers can best raise test scores over the long haul by teaching the key ideas and processes contained in content standards in rich and engaging ways; by collecting evidence of student understanding of that content through robust local assessments rather than one-shot standardized testing; and by using engaging and effective instructional strategies that help students explore core concepts through inquiry and problem solving.</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evidence supports these contentions? A summary of the last 30 years of research on learning and cognition shows that learning for meaning leads to greater retention and use of information and ideas (</w:t>
      </w:r>
      <w:hyperlink r:id="rId20" w:anchor="ch07bib13" w:history="1">
        <w:r w:rsidRPr="00BA3A81">
          <w:rPr>
            <w:rFonts w:ascii="inherit" w:eastAsia="Times New Roman" w:hAnsi="inherit" w:cs="Times New Roman"/>
            <w:b/>
            <w:bCs/>
            <w:color w:val="1E7AB9"/>
            <w:sz w:val="24"/>
            <w:szCs w:val="24"/>
            <w:bdr w:val="none" w:sz="0" w:space="0" w:color="auto" w:frame="1"/>
          </w:rPr>
          <w:t>Bransford, Brown, &amp; Cocking, 2000)</w:t>
        </w:r>
      </w:hyperlink>
      <w:r w:rsidRPr="00BA3A81">
        <w:rPr>
          <w:rFonts w:ascii="inherit" w:eastAsia="Times New Roman" w:hAnsi="inherit" w:cs="Times New Roman"/>
          <w:sz w:val="24"/>
          <w:szCs w:val="24"/>
        </w:rPr>
        <w:t>. One avenue of this research explored the differences between novices and experts in various fields. Psychologists learned that experts have more than just a lot of facts in their heads: They actually </w:t>
      </w:r>
      <w:r w:rsidRPr="00BA3A81">
        <w:rPr>
          <w:rFonts w:ascii="inherit" w:eastAsia="Times New Roman" w:hAnsi="inherit" w:cs="Times New Roman"/>
          <w:i/>
          <w:iCs/>
          <w:sz w:val="24"/>
          <w:szCs w:val="24"/>
          <w:bdr w:val="none" w:sz="0" w:space="0" w:color="auto" w:frame="1"/>
        </w:rPr>
        <w:t>think</w:t>
      </w:r>
      <w:r w:rsidRPr="00BA3A81">
        <w:rPr>
          <w:rFonts w:ascii="inherit" w:eastAsia="Times New Roman" w:hAnsi="inherit" w:cs="Times New Roman"/>
          <w:sz w:val="24"/>
          <w:szCs w:val="24"/>
        </w:rPr>
        <w:t> differently than novices do. According to the researchers, “expertise requires something else: a well-organized knowledge of concepts, principles, and procedures of inquiry”(p. 239). This finding suggests that students, to become knowledgeable and competent in a field of study, should develop not only a solid foundation of factual knowledge but also a conceptual framework that facilitates meaningful learning.</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Data from the Trends in International Mathematics and Science Study (TIMSS) also challenge the premise that teaching to the test is the best way to achieve higher scores. TIMSS tested the mathematics and science achievement of students in 42 countries at three grade levels (4, 8, and 12). Although the outcomes of TIMSS are well known—U.S. students do not perform as well as students in most other industrialized countries (</w:t>
      </w:r>
      <w:hyperlink r:id="rId21" w:anchor="ch07bib17" w:history="1">
        <w:r w:rsidRPr="00BA3A81">
          <w:rPr>
            <w:rFonts w:ascii="inherit" w:eastAsia="Times New Roman" w:hAnsi="inherit" w:cs="Times New Roman"/>
            <w:b/>
            <w:bCs/>
            <w:color w:val="1E7AB9"/>
            <w:sz w:val="24"/>
            <w:szCs w:val="24"/>
            <w:bdr w:val="none" w:sz="0" w:space="0" w:color="auto" w:frame="1"/>
          </w:rPr>
          <w:t>Martin, Mullis, Gregory, Hoyle, &amp; Shen, 2000)</w:t>
        </w:r>
      </w:hyperlink>
      <w:r w:rsidRPr="00BA3A81">
        <w:rPr>
          <w:rFonts w:ascii="inherit" w:eastAsia="Times New Roman" w:hAnsi="inherit" w:cs="Times New Roman"/>
          <w:sz w:val="24"/>
          <w:szCs w:val="24"/>
        </w:rPr>
        <w:t>—the results of its less publicized teaching studies offer additional insights. In an exhaustive analysis of mathematics instruction in Japan, Germany, and the United States, Stigler and </w:t>
      </w:r>
      <w:hyperlink r:id="rId22" w:anchor="ch07bib14" w:history="1">
        <w:r w:rsidRPr="00BA3A81">
          <w:rPr>
            <w:rFonts w:ascii="inherit" w:eastAsia="Times New Roman" w:hAnsi="inherit" w:cs="Times New Roman"/>
            <w:b/>
            <w:bCs/>
            <w:color w:val="1E7AB9"/>
            <w:sz w:val="24"/>
            <w:szCs w:val="24"/>
            <w:bdr w:val="none" w:sz="0" w:space="0" w:color="auto" w:frame="1"/>
          </w:rPr>
          <w:t>Hiebert (1999)</w:t>
        </w:r>
      </w:hyperlink>
      <w:r w:rsidRPr="00BA3A81">
        <w:rPr>
          <w:rFonts w:ascii="inherit" w:eastAsia="Times New Roman" w:hAnsi="inherit" w:cs="Times New Roman"/>
          <w:sz w:val="24"/>
          <w:szCs w:val="24"/>
        </w:rPr>
        <w:t xml:space="preserve"> present striking evidence of the benefits of teaching for meaning and understanding. In Japan, a high-achieving country, mathematics teachers state that their primary aim is to develop conceptual understanding in their students. Compared with teachers in the </w:t>
      </w:r>
      <w:r w:rsidRPr="00BA3A81">
        <w:rPr>
          <w:rFonts w:ascii="inherit" w:eastAsia="Times New Roman" w:hAnsi="inherit" w:cs="Times New Roman"/>
          <w:sz w:val="24"/>
          <w:szCs w:val="24"/>
        </w:rPr>
        <w:lastRenderedPageBreak/>
        <w:t>United States, they cover less ground in terms of discrete topics, skills, or pages in a textbook, but they emphasize problem-based learning in which students derive and explain rules and theorems, thus leading to deeper understanding. A recent TIMSS analysis of data from seven countries indicates that all high-achieving countries use a percentage of their mathematics problems to help students explore concepts and make connections, whereas U.S. teachers tend to emphasize algorithmic plug-in of procedures instead of genuine reasoning and problem solving (</w:t>
      </w:r>
      <w:hyperlink r:id="rId23" w:anchor="ch07bib14" w:history="1">
        <w:r w:rsidRPr="00BA3A81">
          <w:rPr>
            <w:rFonts w:ascii="inherit" w:eastAsia="Times New Roman" w:hAnsi="inherit" w:cs="Times New Roman"/>
            <w:b/>
            <w:bCs/>
            <w:color w:val="1E7AB9"/>
            <w:sz w:val="24"/>
            <w:szCs w:val="24"/>
            <w:bdr w:val="none" w:sz="0" w:space="0" w:color="auto" w:frame="1"/>
          </w:rPr>
          <w:t>Hiebert et al., 2003</w:t>
        </w:r>
      </w:hyperlink>
      <w:r w:rsidRPr="00BA3A81">
        <w:rPr>
          <w:rFonts w:ascii="inherit" w:eastAsia="Times New Roman" w:hAnsi="inherit" w:cs="Times New Roman"/>
          <w:sz w:val="24"/>
          <w:szCs w:val="24"/>
        </w:rPr>
        <w:t>; </w:t>
      </w:r>
      <w:hyperlink r:id="rId24" w:anchor="ch07bib27" w:history="1">
        <w:r w:rsidRPr="00BA3A81">
          <w:rPr>
            <w:rFonts w:ascii="inherit" w:eastAsia="Times New Roman" w:hAnsi="inherit" w:cs="Times New Roman"/>
            <w:b/>
            <w:bCs/>
            <w:color w:val="1E7AB9"/>
            <w:sz w:val="24"/>
            <w:szCs w:val="24"/>
            <w:bdr w:val="none" w:sz="0" w:space="0" w:color="auto" w:frame="1"/>
          </w:rPr>
          <w:t>Stigler &amp; Hiebert, 2004)</w:t>
        </w:r>
      </w:hyperlink>
      <w:r w:rsidRPr="00BA3A81">
        <w:rPr>
          <w:rFonts w:ascii="inherit" w:eastAsia="Times New Roman" w:hAnsi="inherit" w:cs="Times New Roman"/>
          <w:sz w:val="24"/>
          <w:szCs w:val="24"/>
        </w:rPr>
        <w: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Compatible findings emerged in an ambitious study of 24 restructured schools—eight elementary, eight middle, and eight high schools—in 16 states (</w:t>
      </w:r>
      <w:hyperlink r:id="rId25" w:anchor="ch07bib19" w:history="1">
        <w:r w:rsidRPr="00BA3A81">
          <w:rPr>
            <w:rFonts w:ascii="inherit" w:eastAsia="Times New Roman" w:hAnsi="inherit" w:cs="Times New Roman"/>
            <w:b/>
            <w:bCs/>
            <w:color w:val="1E7AB9"/>
            <w:sz w:val="24"/>
            <w:szCs w:val="24"/>
            <w:bdr w:val="none" w:sz="0" w:space="0" w:color="auto" w:frame="1"/>
          </w:rPr>
          <w:t>Newmann &amp; Associates, 1996)</w:t>
        </w:r>
      </w:hyperlink>
      <w:r w:rsidRPr="00BA3A81">
        <w:rPr>
          <w:rFonts w:ascii="inherit" w:eastAsia="Times New Roman" w:hAnsi="inherit" w:cs="Times New Roman"/>
          <w:sz w:val="24"/>
          <w:szCs w:val="24"/>
        </w:rPr>
        <w:t>. The research showed that students improved their performance in mathematics and social studies and that inequalities among high- and low-performing students diminished when the curriculum included sustained examination of a few important topics rather than superficial coverage of many topics; when teachers framed instruction around challenging and relevant questions; and when students were required to provide oral and written explanations for their responses.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Two additional studies of factors influencing student achievement were conducted in Chicago Public Schools. </w:t>
      </w:r>
      <w:hyperlink r:id="rId26" w:anchor="ch07bib25" w:history="1">
        <w:r w:rsidRPr="00BA3A81">
          <w:rPr>
            <w:rFonts w:ascii="inherit" w:eastAsia="Times New Roman" w:hAnsi="inherit" w:cs="Times New Roman"/>
            <w:b/>
            <w:bCs/>
            <w:color w:val="1E7AB9"/>
            <w:sz w:val="24"/>
            <w:szCs w:val="24"/>
            <w:bdr w:val="none" w:sz="0" w:space="0" w:color="auto" w:frame="1"/>
          </w:rPr>
          <w:t>Smith, Lee, and Newmann (2001)</w:t>
        </w:r>
      </w:hyperlink>
      <w:r w:rsidRPr="00BA3A81">
        <w:rPr>
          <w:rFonts w:ascii="inherit" w:eastAsia="Times New Roman" w:hAnsi="inherit" w:cs="Times New Roman"/>
          <w:sz w:val="24"/>
          <w:szCs w:val="24"/>
        </w:rPr>
        <w:t> examined test scores from more than 100,000 students in grades 2–8 and surveys from more than 5,000 teachers in 384 Chicago elementary schools. The study compared teachers who used interactive teaching methods with those who used noninteractive teaching methods. The researchers then looked at subsequent achievement in reading and mathematics.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researchers described interactive instruction methods as follows:</w:t>
      </w:r>
    </w:p>
    <w:p w:rsidR="00BA3A81" w:rsidRPr="00BA3A81" w:rsidRDefault="00BA3A81" w:rsidP="00BA3A81">
      <w:pPr>
        <w:spacing w:line="428" w:lineRule="atLeast"/>
        <w:textAlignment w:val="baseline"/>
        <w:rPr>
          <w:rFonts w:ascii="inherit" w:eastAsia="Times New Roman" w:hAnsi="inherit" w:cs="Times New Roman"/>
          <w:sz w:val="21"/>
          <w:szCs w:val="21"/>
        </w:rPr>
      </w:pPr>
      <w:r w:rsidRPr="00BA3A81">
        <w:rPr>
          <w:rFonts w:ascii="inherit" w:eastAsia="Times New Roman" w:hAnsi="inherit" w:cs="Times New Roman"/>
          <w:sz w:val="21"/>
          <w:szCs w:val="21"/>
        </w:rPr>
        <w:t>Teachers … create situations in which students … ask questions, develop strategies for solving problems, and communicate with one another. Students are often expected to explain their answers and discuss how they arrived at their conclusions. These teachers usually assess students’ mastery of knowledge through discussions, projects, or tests that demand explanation and extended writing. Students work on applications or interpretations of the material to develop new or deeper understandings of a given topic. Such assignments may take several days to complete. Students in interactive classrooms are often encouraged to choose the questions or topics they wish to study within an instructional unit designed by the teacher. Different students may be working on different tasks during the same class period. (p. 12)</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study found clear and consistent correlations between interactive teaching methods and higher levels of learning and achievement.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a related study (</w:t>
      </w:r>
      <w:hyperlink r:id="rId27" w:anchor="ch07bib20" w:history="1">
        <w:r w:rsidRPr="00BA3A81">
          <w:rPr>
            <w:rFonts w:ascii="inherit" w:eastAsia="Times New Roman" w:hAnsi="inherit" w:cs="Times New Roman"/>
            <w:b/>
            <w:bCs/>
            <w:color w:val="1E7AB9"/>
            <w:sz w:val="24"/>
            <w:szCs w:val="24"/>
            <w:bdr w:val="none" w:sz="0" w:space="0" w:color="auto" w:frame="1"/>
          </w:rPr>
          <w:t>Newmann, Bryk, &amp; Nagaoka, 2001)</w:t>
        </w:r>
      </w:hyperlink>
      <w:r w:rsidRPr="00BA3A81">
        <w:rPr>
          <w:rFonts w:ascii="inherit" w:eastAsia="Times New Roman" w:hAnsi="inherit" w:cs="Times New Roman"/>
          <w:sz w:val="24"/>
          <w:szCs w:val="24"/>
        </w:rPr>
        <w:t xml:space="preserve">, researchers in Chicago systematically collected and analyzed classroom writing and mathematics assignments given in grades 3, 6, and 8 by randomly selected schools and control schools for a three-year period. Researchers rated assignments according to the degree to which the work required authentic intellectual activity, which the researchers defined as “construction of knowledge, through the use of disciplined inquiry, to produce discourse, products, or performances that have value beyond school” (pp. 14–15). The study concluded that students who received assignments requiring more challenging intellectual work also achieved greater-than-average gains on the Iowa Tests of Basic Skills in </w:t>
      </w:r>
      <w:r w:rsidRPr="00BA3A81">
        <w:rPr>
          <w:rFonts w:ascii="inherit" w:eastAsia="Times New Roman" w:hAnsi="inherit" w:cs="Times New Roman"/>
          <w:sz w:val="24"/>
          <w:szCs w:val="24"/>
        </w:rPr>
        <w:lastRenderedPageBreak/>
        <w:t>reading and mathematics and demonstrated higher performance in reading, mathematics, and writing on the Illinois Goals Assessment Program.</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Misconception Number 2: We Have too Much Content to Cover</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Teachers from kindergarten to graduate school wrestle with the realities of the information age and the knowledge explosion: There is simply too much information to cover. In theory, the standards movement promised a solution to the problem of information overload by identifying curricular priorities. Content standards were intended to specify what is most important for students to know and be able to do, thus providing a much-needed focus and set of priorities for curriculum, instruction, and assessment. In practice, however, content standards committees at the national, state, and district levels often worked in isolation to produce overly ambitious lists of “essentials” for their disciplines. Rather than streamlining the curriculum, the plethora of standards added to the coverage problem, especially at the elementary level, where teachers must teach standards and benchmarks in multiple subjects (</w:t>
      </w:r>
      <w:hyperlink r:id="rId28" w:anchor="ch07bib18" w:history="1">
        <w:r w:rsidRPr="00BA3A81">
          <w:rPr>
            <w:rFonts w:ascii="inherit" w:eastAsia="Times New Roman" w:hAnsi="inherit" w:cs="Times New Roman"/>
            <w:b/>
            <w:bCs/>
            <w:color w:val="1E7AB9"/>
            <w:sz w:val="24"/>
            <w:szCs w:val="24"/>
            <w:bdr w:val="none" w:sz="0" w:space="0" w:color="auto" w:frame="1"/>
          </w:rPr>
          <w:t>Marzano &amp; [Kendell], 1998)</w:t>
        </w:r>
      </w:hyperlink>
      <w:r w:rsidRPr="00BA3A81">
        <w:rPr>
          <w:rFonts w:ascii="inherit" w:eastAsia="Times New Roman" w:hAnsi="inherit" w:cs="Times New Roman"/>
          <w:sz w:val="24"/>
          <w:szCs w:val="24"/>
        </w:rPr>
        <w:t>. The matter is further complicated by teachers’ propensity to focus on overloaded textbooks as the primary resource for addressing their obligations to the content standards. U.S. textbook publishers try to cover the waterfront to appease state textbook adoption committees, national subject-area organizations, and various special-interest groups. Project 2061’s study of mathematics and science textbooks (</w:t>
      </w:r>
      <w:hyperlink r:id="rId29" w:anchor="ch07bib15" w:history="1">
        <w:r w:rsidRPr="00BA3A81">
          <w:rPr>
            <w:rFonts w:ascii="inherit" w:eastAsia="Times New Roman" w:hAnsi="inherit" w:cs="Times New Roman"/>
            <w:b/>
            <w:bCs/>
            <w:color w:val="1E7AB9"/>
            <w:sz w:val="24"/>
            <w:szCs w:val="24"/>
            <w:bdr w:val="none" w:sz="0" w:space="0" w:color="auto" w:frame="1"/>
          </w:rPr>
          <w:t>Kesidou &amp; Roseman, 2002</w:t>
        </w:r>
      </w:hyperlink>
      <w:r w:rsidRPr="00BA3A81">
        <w:rPr>
          <w:rFonts w:ascii="inherit" w:eastAsia="Times New Roman" w:hAnsi="inherit" w:cs="Times New Roman"/>
          <w:sz w:val="24"/>
          <w:szCs w:val="24"/>
        </w:rPr>
        <w:t>; </w:t>
      </w:r>
      <w:hyperlink r:id="rId30" w:anchor="ch07bib16" w:history="1">
        <w:r w:rsidRPr="00BA3A81">
          <w:rPr>
            <w:rFonts w:ascii="inherit" w:eastAsia="Times New Roman" w:hAnsi="inherit" w:cs="Times New Roman"/>
            <w:b/>
            <w:bCs/>
            <w:color w:val="1E7AB9"/>
            <w:sz w:val="24"/>
            <w:szCs w:val="24"/>
            <w:bdr w:val="none" w:sz="0" w:space="0" w:color="auto" w:frame="1"/>
          </w:rPr>
          <w:t>Kulm, 1999)</w:t>
        </w:r>
      </w:hyperlink>
      <w:r w:rsidRPr="00BA3A81">
        <w:rPr>
          <w:rFonts w:ascii="inherit" w:eastAsia="Times New Roman" w:hAnsi="inherit" w:cs="Times New Roman"/>
          <w:sz w:val="24"/>
          <w:szCs w:val="24"/>
        </w:rPr>
        <w:t> found few commercial texts that were not “a mile wide and an inch deep.”</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Teachers confronted with thick textbooks and long lists of content standards may understandably come to the erroneous conclusion that they must cover huge amounts of content. They feel that “if it is in my book, it has to be taught.” The perceived need to “cover” is typically based on two implicit assumptions that we think are unfounded. The first assumption is that if a teacher covers specific material—that is, talks about it and assigns some work—students will adequately learn it for tests. The second is that teachers should typically address standards one at a time in lesson planning.</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We know of no research that supports the idea that a coverage mode of instruction increases achievement on external tests. In fact, current research suggests that “uncoverage”—focusing on fewer topics and core understandings—is more likely to increase student achievement. The TIMSS research that demonstrated lower achievement scores for U.S. students found that U.S. mathematics and science curriculums were unfocused and included too many topics (</w:t>
      </w:r>
      <w:hyperlink r:id="rId31" w:anchor="ch07bib23" w:history="1">
        <w:r w:rsidRPr="00BA3A81">
          <w:rPr>
            <w:rFonts w:ascii="inherit" w:eastAsia="Times New Roman" w:hAnsi="inherit" w:cs="Times New Roman"/>
            <w:b/>
            <w:bCs/>
            <w:color w:val="1E7AB9"/>
            <w:sz w:val="24"/>
            <w:szCs w:val="24"/>
            <w:bdr w:val="none" w:sz="0" w:space="0" w:color="auto" w:frame="1"/>
          </w:rPr>
          <w:t>Schmidt, McKnight, &amp; Raizen, 1997)</w:t>
        </w:r>
      </w:hyperlink>
      <w:r w:rsidRPr="00BA3A81">
        <w:rPr>
          <w:rFonts w:ascii="inherit" w:eastAsia="Times New Roman" w:hAnsi="inherit" w:cs="Times New Roman"/>
          <w:sz w:val="24"/>
          <w:szCs w:val="24"/>
        </w:rPr>
        <w:t>. In contrast, high-achieving countries offered fewer topics at each level, coupled with more coherent and focused content. This concentrated focus enabled teachers and students to gradually build more complex understandings in mathematics, to delve deeply into subject matter, and to attain higher levels of achievement (</w:t>
      </w:r>
      <w:hyperlink r:id="rId32" w:anchor="ch07bib21" w:history="1">
        <w:r w:rsidRPr="00BA3A81">
          <w:rPr>
            <w:rFonts w:ascii="inherit" w:eastAsia="Times New Roman" w:hAnsi="inherit" w:cs="Times New Roman"/>
            <w:b/>
            <w:bCs/>
            <w:color w:val="1E7AB9"/>
            <w:sz w:val="24"/>
            <w:szCs w:val="24"/>
            <w:bdr w:val="none" w:sz="0" w:space="0" w:color="auto" w:frame="1"/>
          </w:rPr>
          <w:t>Schmidt, 2004</w:t>
        </w:r>
      </w:hyperlink>
      <w:r w:rsidRPr="00BA3A81">
        <w:rPr>
          <w:rFonts w:ascii="inherit" w:eastAsia="Times New Roman" w:hAnsi="inherit" w:cs="Times New Roman"/>
          <w:sz w:val="24"/>
          <w:szCs w:val="24"/>
        </w:rPr>
        <w:t>; </w:t>
      </w:r>
      <w:hyperlink r:id="rId33" w:anchor="ch07bib22" w:history="1">
        <w:r w:rsidRPr="00BA3A81">
          <w:rPr>
            <w:rFonts w:ascii="inherit" w:eastAsia="Times New Roman" w:hAnsi="inherit" w:cs="Times New Roman"/>
            <w:b/>
            <w:bCs/>
            <w:color w:val="1E7AB9"/>
            <w:sz w:val="24"/>
            <w:szCs w:val="24"/>
            <w:bdr w:val="none" w:sz="0" w:space="0" w:color="auto" w:frame="1"/>
          </w:rPr>
          <w:t>Schmidt, Houang, &amp; Cogan, 2002)</w:t>
        </w:r>
      </w:hyperlink>
      <w:r w:rsidRPr="00BA3A81">
        <w:rPr>
          <w:rFonts w:ascii="inherit" w:eastAsia="Times New Roman" w:hAnsi="inherit" w:cs="Times New Roman"/>
          <w:sz w:val="24"/>
          <w:szCs w:val="24"/>
        </w:rPr>
        <w: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Recent studies on mathematics reform curriculums described by </w:t>
      </w:r>
      <w:hyperlink r:id="rId34" w:anchor="ch07bib24" w:history="1">
        <w:r w:rsidRPr="00BA3A81">
          <w:rPr>
            <w:rFonts w:ascii="inherit" w:eastAsia="Times New Roman" w:hAnsi="inherit" w:cs="Times New Roman"/>
            <w:b/>
            <w:bCs/>
            <w:color w:val="1E7AB9"/>
            <w:sz w:val="24"/>
            <w:szCs w:val="24"/>
            <w:bdr w:val="none" w:sz="0" w:space="0" w:color="auto" w:frame="1"/>
          </w:rPr>
          <w:t>Senk and Thompson (2003)</w:t>
        </w:r>
      </w:hyperlink>
      <w:r w:rsidRPr="00BA3A81">
        <w:rPr>
          <w:rFonts w:ascii="inherit" w:eastAsia="Times New Roman" w:hAnsi="inherit" w:cs="Times New Roman"/>
          <w:sz w:val="24"/>
          <w:szCs w:val="24"/>
        </w:rPr>
        <w:t xml:space="preserve"> also support using an “uncoverage” approach to improve student achievement. All the mathematics reform curriculums that Senk and Thompson studied were designed to help students understand fundamental mathematical concepts and ideas. Longitudinal data from middle schools show that students using understanding-based mathematics curriculums demonstrated </w:t>
      </w:r>
      <w:r w:rsidRPr="00BA3A81">
        <w:rPr>
          <w:rFonts w:ascii="inherit" w:eastAsia="Times New Roman" w:hAnsi="inherit" w:cs="Times New Roman"/>
          <w:sz w:val="24"/>
          <w:szCs w:val="24"/>
        </w:rPr>
        <w:lastRenderedPageBreak/>
        <w:t>superior performance in both nonroutine problem solving and mathematical skills. Other studies on high school mathematics reform programs showed that students in these programs developed additional skills and understandings while not falling behind on traditional content.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second misconception—that content standards and benchmarks should be addressed one at a time through targeted lessons—is often reinforced by state and national standardized tests that typically sample the standards and benchmarks one at a time through decontextualized items. Thus, the presentation of both tests and standards documents often misleadingly suggests that teachers should teach to standards one bit at a time. From this point of view, teachers certainly do not have enough time to address all standards.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We suggest clustering discrete standards under an umbrella of big ideas. This approach renders teaching more efficient while applying a principle of effective learning derived from research. Bransford and colleagues suggest that</w:t>
      </w:r>
    </w:p>
    <w:p w:rsidR="00BA3A81" w:rsidRPr="00BA3A81" w:rsidRDefault="00BA3A81" w:rsidP="00BA3A81">
      <w:pPr>
        <w:spacing w:line="428" w:lineRule="atLeast"/>
        <w:textAlignment w:val="baseline"/>
        <w:rPr>
          <w:rFonts w:ascii="inherit" w:eastAsia="Times New Roman" w:hAnsi="inherit" w:cs="Times New Roman"/>
          <w:sz w:val="21"/>
          <w:szCs w:val="21"/>
        </w:rPr>
      </w:pPr>
      <w:r w:rsidRPr="00BA3A81">
        <w:rPr>
          <w:rFonts w:ascii="inherit" w:eastAsia="Times New Roman" w:hAnsi="inherit" w:cs="Times New Roman"/>
          <w:sz w:val="21"/>
          <w:szCs w:val="21"/>
        </w:rPr>
        <w:t>Experts’ knowledge is not simply a list of facts and formulas that are relevant to the domain; instead, their knowledge is organized around core concepts or “big ideas” that guide their thinking about the domain. (2000, p. 24)</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Similarly, the use of complex performance assessments enables students to apply facts, concepts, and skills contained in multiple standards in a more meaningful way while enabling educators to assess for true understanding, not just for recall or recognition.</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Implications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Teaching for meaning and understanding leads to more lasting and significant student learning. Although we have made a strong case against two widely held objections to this approach, we realize that educators must test, debate, and explore these claims in their respective settings.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We therefore encourage you to conduct ongoing action research at the school and district levels that compares the kind of curriculum, assessment, and instruction described here with teaching that focuses on covering content or practicing for standardized accountability tests. Are students more engaged when you frame content in provocative essential questions? Do students show increased understanding when they have some choice in the manner in which they demonstrate their knowledge? Is performance on traditional assessments compromised when learners have the opportunity to apply their knowledge in authentic situations? Do inquiry-based and problem-based instruction energize teachers?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Let the results speak for themselves. We hope that by “uncovering” some of these unfounded claims, we will encourage educators and district leaders to take a more proactive stance and focus on what they </w:t>
      </w:r>
      <w:r w:rsidRPr="00BA3A81">
        <w:rPr>
          <w:rFonts w:ascii="inherit" w:eastAsia="Times New Roman" w:hAnsi="inherit" w:cs="Times New Roman"/>
          <w:i/>
          <w:iCs/>
          <w:sz w:val="24"/>
          <w:szCs w:val="24"/>
          <w:bdr w:val="none" w:sz="0" w:space="0" w:color="auto" w:frame="1"/>
        </w:rPr>
        <w:t>can</w:t>
      </w:r>
      <w:r w:rsidRPr="00BA3A81">
        <w:rPr>
          <w:rFonts w:ascii="inherit" w:eastAsia="Times New Roman" w:hAnsi="inherit" w:cs="Times New Roman"/>
          <w:sz w:val="24"/>
          <w:szCs w:val="24"/>
        </w:rPr>
        <w:t> do to improve learning in today’s standards-based world.</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References</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lastRenderedPageBreak/>
        <w:t>Bransford, J., Brown, A., &amp; Cocking, R. (Eds.). (2000). </w:t>
      </w:r>
      <w:r w:rsidRPr="00BA3A81">
        <w:rPr>
          <w:rFonts w:ascii="inherit" w:eastAsia="Times New Roman" w:hAnsi="inherit" w:cs="Times New Roman"/>
          <w:i/>
          <w:iCs/>
          <w:color w:val="333333"/>
          <w:sz w:val="29"/>
          <w:szCs w:val="29"/>
          <w:bdr w:val="none" w:sz="0" w:space="0" w:color="auto" w:frame="1"/>
        </w:rPr>
        <w:t>How people learn: Brain, mind, experience, and school.</w:t>
      </w:r>
      <w:r w:rsidRPr="00BA3A81">
        <w:rPr>
          <w:rFonts w:ascii="inherit" w:eastAsia="Times New Roman" w:hAnsi="inherit" w:cs="Times New Roman"/>
          <w:color w:val="333333"/>
          <w:sz w:val="29"/>
          <w:szCs w:val="29"/>
        </w:rPr>
        <w:t> Washington, DC: National Research Council.</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Hiebert, J., Gallimore, R., Garnier, H., Givvin, K. B., Hollingsworth, H., Jacobs, J., et al. (2003). </w:t>
      </w:r>
      <w:r w:rsidRPr="00BA3A81">
        <w:rPr>
          <w:rFonts w:ascii="inherit" w:eastAsia="Times New Roman" w:hAnsi="inherit" w:cs="Times New Roman"/>
          <w:i/>
          <w:iCs/>
          <w:color w:val="333333"/>
          <w:sz w:val="29"/>
          <w:szCs w:val="29"/>
          <w:bdr w:val="none" w:sz="0" w:space="0" w:color="auto" w:frame="1"/>
        </w:rPr>
        <w:t>Teaching mathematics in seven countries: Results from the TIMSS 1999 video study</w:t>
      </w:r>
      <w:r w:rsidRPr="00BA3A81">
        <w:rPr>
          <w:rFonts w:ascii="inherit" w:eastAsia="Times New Roman" w:hAnsi="inherit" w:cs="Times New Roman"/>
          <w:color w:val="333333"/>
          <w:sz w:val="29"/>
          <w:szCs w:val="29"/>
        </w:rPr>
        <w:t> (NCES 2003–013). Washington, DC: U.S. Department of Education.</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Kesidou, S., &amp; Roseman, J. E. (2002). How well do middle school science programs measure up? </w:t>
      </w:r>
      <w:r w:rsidRPr="00BA3A81">
        <w:rPr>
          <w:rFonts w:ascii="inherit" w:eastAsia="Times New Roman" w:hAnsi="inherit" w:cs="Times New Roman"/>
          <w:i/>
          <w:iCs/>
          <w:color w:val="333333"/>
          <w:sz w:val="29"/>
          <w:szCs w:val="29"/>
          <w:bdr w:val="none" w:sz="0" w:space="0" w:color="auto" w:frame="1"/>
        </w:rPr>
        <w:t>Journal of Research in Science Teaching, 39</w:t>
      </w:r>
      <w:r w:rsidRPr="00BA3A81">
        <w:rPr>
          <w:rFonts w:ascii="inherit" w:eastAsia="Times New Roman" w:hAnsi="inherit" w:cs="Times New Roman"/>
          <w:color w:val="333333"/>
          <w:sz w:val="29"/>
          <w:szCs w:val="29"/>
        </w:rPr>
        <w:t>(6), 522–549.</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Kulm, G. (1999). Evaluating mathematics textbooks. </w:t>
      </w:r>
      <w:r w:rsidRPr="00BA3A81">
        <w:rPr>
          <w:rFonts w:ascii="inherit" w:eastAsia="Times New Roman" w:hAnsi="inherit" w:cs="Times New Roman"/>
          <w:i/>
          <w:iCs/>
          <w:color w:val="333333"/>
          <w:sz w:val="29"/>
          <w:szCs w:val="29"/>
          <w:bdr w:val="none" w:sz="0" w:space="0" w:color="auto" w:frame="1"/>
        </w:rPr>
        <w:t>Basic Education, 43</w:t>
      </w:r>
      <w:r w:rsidRPr="00BA3A81">
        <w:rPr>
          <w:rFonts w:ascii="inherit" w:eastAsia="Times New Roman" w:hAnsi="inherit" w:cs="Times New Roman"/>
          <w:color w:val="333333"/>
          <w:sz w:val="29"/>
          <w:szCs w:val="29"/>
        </w:rPr>
        <w:t>(9), 6–8.</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Martin, M., Mullis, I., Gregory, K., Hoyle, C., &amp; Shen, C. (2000). </w:t>
      </w:r>
      <w:r w:rsidRPr="00BA3A81">
        <w:rPr>
          <w:rFonts w:ascii="inherit" w:eastAsia="Times New Roman" w:hAnsi="inherit" w:cs="Times New Roman"/>
          <w:i/>
          <w:iCs/>
          <w:color w:val="333333"/>
          <w:sz w:val="29"/>
          <w:szCs w:val="29"/>
          <w:bdr w:val="none" w:sz="0" w:space="0" w:color="auto" w:frame="1"/>
        </w:rPr>
        <w:t>Effective schools in science and mathematics: IEA’s Third International Mathematics and Science Study.</w:t>
      </w:r>
      <w:r w:rsidRPr="00BA3A81">
        <w:rPr>
          <w:rFonts w:ascii="inherit" w:eastAsia="Times New Roman" w:hAnsi="inherit" w:cs="Times New Roman"/>
          <w:color w:val="333333"/>
          <w:sz w:val="29"/>
          <w:szCs w:val="29"/>
        </w:rPr>
        <w:t> Boston: International Study Center, Lynch School of Education, Boston College.</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Marzano, R. J., &amp; Kendell, J. S. (1998). </w:t>
      </w:r>
      <w:r w:rsidRPr="00BA3A81">
        <w:rPr>
          <w:rFonts w:ascii="inherit" w:eastAsia="Times New Roman" w:hAnsi="inherit" w:cs="Times New Roman"/>
          <w:i/>
          <w:iCs/>
          <w:color w:val="333333"/>
          <w:sz w:val="29"/>
          <w:szCs w:val="29"/>
          <w:bdr w:val="none" w:sz="0" w:space="0" w:color="auto" w:frame="1"/>
        </w:rPr>
        <w:t>Awash in a sea of standards.</w:t>
      </w:r>
      <w:r w:rsidRPr="00BA3A81">
        <w:rPr>
          <w:rFonts w:ascii="inherit" w:eastAsia="Times New Roman" w:hAnsi="inherit" w:cs="Times New Roman"/>
          <w:color w:val="333333"/>
          <w:sz w:val="29"/>
          <w:szCs w:val="29"/>
        </w:rPr>
        <w:t> Aurora, CO: Mid-continent Research for Education and Learning.</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Newmann, F., &amp; Associates. (1996). </w:t>
      </w:r>
      <w:r w:rsidRPr="00BA3A81">
        <w:rPr>
          <w:rFonts w:ascii="inherit" w:eastAsia="Times New Roman" w:hAnsi="inherit" w:cs="Times New Roman"/>
          <w:i/>
          <w:iCs/>
          <w:color w:val="333333"/>
          <w:sz w:val="29"/>
          <w:szCs w:val="29"/>
          <w:bdr w:val="none" w:sz="0" w:space="0" w:color="auto" w:frame="1"/>
        </w:rPr>
        <w:t>Authentic achievement: Restructuring schools for intellectual quality.</w:t>
      </w:r>
      <w:r w:rsidRPr="00BA3A81">
        <w:rPr>
          <w:rFonts w:ascii="inherit" w:eastAsia="Times New Roman" w:hAnsi="inherit" w:cs="Times New Roman"/>
          <w:color w:val="333333"/>
          <w:sz w:val="29"/>
          <w:szCs w:val="29"/>
        </w:rPr>
        <w:t> San Francisco: Jossey-Bass.</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Newmann, F., Bryk, A., &amp; Nagaoka, J. (2001). </w:t>
      </w:r>
      <w:r w:rsidRPr="00BA3A81">
        <w:rPr>
          <w:rFonts w:ascii="inherit" w:eastAsia="Times New Roman" w:hAnsi="inherit" w:cs="Times New Roman"/>
          <w:i/>
          <w:iCs/>
          <w:color w:val="333333"/>
          <w:sz w:val="29"/>
          <w:szCs w:val="29"/>
          <w:bdr w:val="none" w:sz="0" w:space="0" w:color="auto" w:frame="1"/>
        </w:rPr>
        <w:t>Authentic intellectual work and standardized tests: Conflict or coexistence?</w:t>
      </w:r>
      <w:r w:rsidRPr="00BA3A81">
        <w:rPr>
          <w:rFonts w:ascii="inherit" w:eastAsia="Times New Roman" w:hAnsi="inherit" w:cs="Times New Roman"/>
          <w:color w:val="333333"/>
          <w:sz w:val="29"/>
          <w:szCs w:val="29"/>
        </w:rPr>
        <w:t> Chicago: Consortium on Chicago School Research.</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Schmidt, W. (2004). A vision for mathematics. </w:t>
      </w:r>
      <w:r w:rsidRPr="00BA3A81">
        <w:rPr>
          <w:rFonts w:ascii="inherit" w:eastAsia="Times New Roman" w:hAnsi="inherit" w:cs="Times New Roman"/>
          <w:i/>
          <w:iCs/>
          <w:color w:val="333333"/>
          <w:sz w:val="29"/>
          <w:szCs w:val="29"/>
          <w:bdr w:val="none" w:sz="0" w:space="0" w:color="auto" w:frame="1"/>
        </w:rPr>
        <w:t>Educational Leadership, 61</w:t>
      </w:r>
      <w:r w:rsidRPr="00BA3A81">
        <w:rPr>
          <w:rFonts w:ascii="inherit" w:eastAsia="Times New Roman" w:hAnsi="inherit" w:cs="Times New Roman"/>
          <w:color w:val="333333"/>
          <w:sz w:val="29"/>
          <w:szCs w:val="29"/>
        </w:rPr>
        <w:t>(5), 6–11.</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Schmidt, W., Houang, R., &amp; Cogan, L. (2002). A coherent curriculum: The case for mathematics. </w:t>
      </w:r>
      <w:r w:rsidRPr="00BA3A81">
        <w:rPr>
          <w:rFonts w:ascii="inherit" w:eastAsia="Times New Roman" w:hAnsi="inherit" w:cs="Times New Roman"/>
          <w:i/>
          <w:iCs/>
          <w:color w:val="333333"/>
          <w:sz w:val="29"/>
          <w:szCs w:val="29"/>
          <w:bdr w:val="none" w:sz="0" w:space="0" w:color="auto" w:frame="1"/>
        </w:rPr>
        <w:t>American Educator, 26</w:t>
      </w:r>
      <w:r w:rsidRPr="00BA3A81">
        <w:rPr>
          <w:rFonts w:ascii="inherit" w:eastAsia="Times New Roman" w:hAnsi="inherit" w:cs="Times New Roman"/>
          <w:color w:val="333333"/>
          <w:sz w:val="29"/>
          <w:szCs w:val="29"/>
        </w:rPr>
        <w:t>(2), 10–26, 47–48.</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Schmidt, W., McKnight, C., &amp; Raizen, S. (1997). </w:t>
      </w:r>
      <w:r w:rsidRPr="00BA3A81">
        <w:rPr>
          <w:rFonts w:ascii="inherit" w:eastAsia="Times New Roman" w:hAnsi="inherit" w:cs="Times New Roman"/>
          <w:i/>
          <w:iCs/>
          <w:color w:val="333333"/>
          <w:sz w:val="29"/>
          <w:szCs w:val="29"/>
          <w:bdr w:val="none" w:sz="0" w:space="0" w:color="auto" w:frame="1"/>
        </w:rPr>
        <w:t>A splintered vision: An investigation of U.S. science and mathematics education.</w:t>
      </w:r>
      <w:r w:rsidRPr="00BA3A81">
        <w:rPr>
          <w:rFonts w:ascii="inherit" w:eastAsia="Times New Roman" w:hAnsi="inherit" w:cs="Times New Roman"/>
          <w:color w:val="333333"/>
          <w:sz w:val="29"/>
          <w:szCs w:val="29"/>
        </w:rPr>
        <w:t> Norwell, MA: Kluwer Academic Publishers.</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Senk, S., &amp; Thompson, D. (2003). </w:t>
      </w:r>
      <w:r w:rsidRPr="00BA3A81">
        <w:rPr>
          <w:rFonts w:ascii="inherit" w:eastAsia="Times New Roman" w:hAnsi="inherit" w:cs="Times New Roman"/>
          <w:i/>
          <w:iCs/>
          <w:color w:val="333333"/>
          <w:sz w:val="29"/>
          <w:szCs w:val="29"/>
          <w:bdr w:val="none" w:sz="0" w:space="0" w:color="auto" w:frame="1"/>
        </w:rPr>
        <w:t>Standards-based school mathematics curricula: What are they? What do students learn?</w:t>
      </w:r>
      <w:r w:rsidRPr="00BA3A81">
        <w:rPr>
          <w:rFonts w:ascii="inherit" w:eastAsia="Times New Roman" w:hAnsi="inherit" w:cs="Times New Roman"/>
          <w:color w:val="333333"/>
          <w:sz w:val="29"/>
          <w:szCs w:val="29"/>
        </w:rPr>
        <w:t> Mahwah, NJ: Erlbaum.</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Smith, J., Lee, V., &amp; Newmann, F. (2001). </w:t>
      </w:r>
      <w:r w:rsidRPr="00BA3A81">
        <w:rPr>
          <w:rFonts w:ascii="inherit" w:eastAsia="Times New Roman" w:hAnsi="inherit" w:cs="Times New Roman"/>
          <w:i/>
          <w:iCs/>
          <w:color w:val="333333"/>
          <w:sz w:val="29"/>
          <w:szCs w:val="29"/>
          <w:bdr w:val="none" w:sz="0" w:space="0" w:color="auto" w:frame="1"/>
        </w:rPr>
        <w:t>Instruction and achievement in Chicago elementary schools.</w:t>
      </w:r>
      <w:r w:rsidRPr="00BA3A81">
        <w:rPr>
          <w:rFonts w:ascii="inherit" w:eastAsia="Times New Roman" w:hAnsi="inherit" w:cs="Times New Roman"/>
          <w:color w:val="333333"/>
          <w:sz w:val="29"/>
          <w:szCs w:val="29"/>
        </w:rPr>
        <w:t> Chicago: Consortium on Chicago School Research.</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Stigler, J., &amp; Hiebert, J. (1999). </w:t>
      </w:r>
      <w:r w:rsidRPr="00BA3A81">
        <w:rPr>
          <w:rFonts w:ascii="inherit" w:eastAsia="Times New Roman" w:hAnsi="inherit" w:cs="Times New Roman"/>
          <w:i/>
          <w:iCs/>
          <w:color w:val="333333"/>
          <w:sz w:val="29"/>
          <w:szCs w:val="29"/>
          <w:bdr w:val="none" w:sz="0" w:space="0" w:color="auto" w:frame="1"/>
        </w:rPr>
        <w:t>The teaching gap.</w:t>
      </w:r>
      <w:r w:rsidRPr="00BA3A81">
        <w:rPr>
          <w:rFonts w:ascii="inherit" w:eastAsia="Times New Roman" w:hAnsi="inherit" w:cs="Times New Roman"/>
          <w:color w:val="333333"/>
          <w:sz w:val="29"/>
          <w:szCs w:val="29"/>
        </w:rPr>
        <w:t> New York: Free Press.</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Stigler, J., &amp; Hiebert, J. (2004). Improving mathematics teaching. </w:t>
      </w:r>
      <w:r w:rsidRPr="00BA3A81">
        <w:rPr>
          <w:rFonts w:ascii="inherit" w:eastAsia="Times New Roman" w:hAnsi="inherit" w:cs="Times New Roman"/>
          <w:i/>
          <w:iCs/>
          <w:color w:val="333333"/>
          <w:sz w:val="29"/>
          <w:szCs w:val="29"/>
          <w:bdr w:val="none" w:sz="0" w:space="0" w:color="auto" w:frame="1"/>
        </w:rPr>
        <w:t>Educational Leadership, 61</w:t>
      </w:r>
      <w:r w:rsidRPr="00BA3A81">
        <w:rPr>
          <w:rFonts w:ascii="inherit" w:eastAsia="Times New Roman" w:hAnsi="inherit" w:cs="Times New Roman"/>
          <w:color w:val="333333"/>
          <w:sz w:val="29"/>
          <w:szCs w:val="29"/>
        </w:rPr>
        <w:t>(5), 12–16.</w:t>
      </w:r>
    </w:p>
    <w:p w:rsidR="00BA3A81" w:rsidRPr="00BA3A81" w:rsidRDefault="00BA3A81" w:rsidP="00BA3A81">
      <w:pPr>
        <w:numPr>
          <w:ilvl w:val="0"/>
          <w:numId w:val="10"/>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lastRenderedPageBreak/>
        <w:t>Tharp, R., Estrada, S., &amp; Yamauchi, L. (2000). </w:t>
      </w:r>
      <w:r w:rsidRPr="00BA3A81">
        <w:rPr>
          <w:rFonts w:ascii="inherit" w:eastAsia="Times New Roman" w:hAnsi="inherit" w:cs="Times New Roman"/>
          <w:i/>
          <w:iCs/>
          <w:color w:val="333333"/>
          <w:sz w:val="29"/>
          <w:szCs w:val="29"/>
          <w:bdr w:val="none" w:sz="0" w:space="0" w:color="auto" w:frame="1"/>
        </w:rPr>
        <w:t>Teaching transformed: Achieving excellence, fairness, inclusion, and harmony.</w:t>
      </w:r>
      <w:r w:rsidRPr="00BA3A81">
        <w:rPr>
          <w:rFonts w:ascii="inherit" w:eastAsia="Times New Roman" w:hAnsi="inherit" w:cs="Times New Roman"/>
          <w:color w:val="333333"/>
          <w:sz w:val="29"/>
          <w:szCs w:val="29"/>
        </w:rPr>
        <w:t> Boulder, CO: Westview Press.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i/>
          <w:iCs/>
          <w:sz w:val="24"/>
          <w:szCs w:val="24"/>
          <w:bdr w:val="none" w:sz="0" w:space="0" w:color="auto" w:frame="1"/>
        </w:rPr>
        <w:t>Jay McTighe</w:t>
      </w:r>
      <w:r w:rsidRPr="00BA3A81">
        <w:rPr>
          <w:rFonts w:ascii="inherit" w:eastAsia="Times New Roman" w:hAnsi="inherit" w:cs="Times New Roman"/>
          <w:sz w:val="24"/>
          <w:szCs w:val="24"/>
        </w:rPr>
        <w:t> and </w:t>
      </w:r>
      <w:r w:rsidRPr="00BA3A81">
        <w:rPr>
          <w:rFonts w:ascii="inherit" w:eastAsia="Times New Roman" w:hAnsi="inherit" w:cs="Times New Roman"/>
          <w:i/>
          <w:iCs/>
          <w:sz w:val="24"/>
          <w:szCs w:val="24"/>
          <w:bdr w:val="none" w:sz="0" w:space="0" w:color="auto" w:frame="1"/>
        </w:rPr>
        <w:t>Grant Wiggins</w:t>
      </w:r>
      <w:r w:rsidRPr="00BA3A81">
        <w:rPr>
          <w:rFonts w:ascii="inherit" w:eastAsia="Times New Roman" w:hAnsi="inherit" w:cs="Times New Roman"/>
          <w:sz w:val="24"/>
          <w:szCs w:val="24"/>
        </w:rPr>
        <w:t> are coauthors of </w:t>
      </w:r>
      <w:r w:rsidRPr="00BA3A81">
        <w:rPr>
          <w:rFonts w:ascii="inherit" w:eastAsia="Times New Roman" w:hAnsi="inherit" w:cs="Times New Roman"/>
          <w:i/>
          <w:iCs/>
          <w:sz w:val="24"/>
          <w:szCs w:val="24"/>
          <w:bdr w:val="none" w:sz="0" w:space="0" w:color="auto" w:frame="1"/>
        </w:rPr>
        <w:t>Understanding by Design</w:t>
      </w:r>
      <w:r w:rsidRPr="00BA3A81">
        <w:rPr>
          <w:rFonts w:ascii="inherit" w:eastAsia="Times New Roman" w:hAnsi="inherit" w:cs="Times New Roman"/>
          <w:sz w:val="24"/>
          <w:szCs w:val="24"/>
        </w:rPr>
        <w:t> (Association for Supervision and Curriculum Development [ASCD], 1998) and </w:t>
      </w:r>
      <w:r w:rsidRPr="00BA3A81">
        <w:rPr>
          <w:rFonts w:ascii="inherit" w:eastAsia="Times New Roman" w:hAnsi="inherit" w:cs="Times New Roman"/>
          <w:i/>
          <w:iCs/>
          <w:sz w:val="24"/>
          <w:szCs w:val="24"/>
          <w:bdr w:val="none" w:sz="0" w:space="0" w:color="auto" w:frame="1"/>
        </w:rPr>
        <w:t>The Understanding by Design Handbook</w:t>
      </w:r>
      <w:r w:rsidRPr="00BA3A81">
        <w:rPr>
          <w:rFonts w:ascii="inherit" w:eastAsia="Times New Roman" w:hAnsi="inherit" w:cs="Times New Roman"/>
          <w:sz w:val="24"/>
          <w:szCs w:val="24"/>
        </w:rPr>
        <w:t> (ASCD, 1999). </w:t>
      </w:r>
      <w:r w:rsidRPr="00BA3A81">
        <w:rPr>
          <w:rFonts w:ascii="inherit" w:eastAsia="Times New Roman" w:hAnsi="inherit" w:cs="Times New Roman"/>
          <w:i/>
          <w:iCs/>
          <w:sz w:val="24"/>
          <w:szCs w:val="24"/>
          <w:bdr w:val="none" w:sz="0" w:space="0" w:color="auto" w:frame="1"/>
        </w:rPr>
        <w:t>Elliott Seif</w:t>
      </w:r>
      <w:r w:rsidRPr="00BA3A81">
        <w:rPr>
          <w:rFonts w:ascii="inherit" w:eastAsia="Times New Roman" w:hAnsi="inherit" w:cs="Times New Roman"/>
          <w:sz w:val="24"/>
          <w:szCs w:val="24"/>
        </w:rPr>
        <w:t> is a member of the ASCD Understanding by Design cadre.</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Questions for Reflection</w:t>
      </w:r>
    </w:p>
    <w:p w:rsidR="00BA3A81" w:rsidRPr="00BA3A81" w:rsidRDefault="00BA3A81" w:rsidP="00BA3A81">
      <w:pPr>
        <w:numPr>
          <w:ilvl w:val="0"/>
          <w:numId w:val="11"/>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authors debunk two common myths regarding testing in this article. What are they? Do you think that the authors’ conclusions are accurate?</w:t>
      </w:r>
    </w:p>
    <w:p w:rsidR="00BA3A81" w:rsidRPr="00BA3A81" w:rsidRDefault="00BA3A81" w:rsidP="00BA3A81">
      <w:pPr>
        <w:numPr>
          <w:ilvl w:val="0"/>
          <w:numId w:val="11"/>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does it mean to “teach for meaning” and do you know anyone who </w:t>
      </w:r>
      <w:r w:rsidRPr="00BA3A81">
        <w:rPr>
          <w:rFonts w:ascii="inherit" w:eastAsia="Times New Roman" w:hAnsi="inherit" w:cs="Times New Roman"/>
          <w:i/>
          <w:iCs/>
          <w:sz w:val="24"/>
          <w:szCs w:val="24"/>
          <w:bdr w:val="none" w:sz="0" w:space="0" w:color="auto" w:frame="1"/>
        </w:rPr>
        <w:t>wouldn’t</w:t>
      </w:r>
      <w:r w:rsidRPr="00BA3A81">
        <w:rPr>
          <w:rFonts w:ascii="inherit" w:eastAsia="Times New Roman" w:hAnsi="inherit" w:cs="Times New Roman"/>
          <w:sz w:val="24"/>
          <w:szCs w:val="24"/>
        </w:rPr>
        <w:t> want to teach for meaning? Given that, what do the authors mean by the phrase?</w:t>
      </w:r>
    </w:p>
    <w:p w:rsidR="00BA3A81" w:rsidRPr="00BA3A81" w:rsidRDefault="00BA3A81" w:rsidP="00BA3A81">
      <w:pPr>
        <w:numPr>
          <w:ilvl w:val="0"/>
          <w:numId w:val="11"/>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How does the notion of action research factor into the major themes covered by the authors? What is action research and how would you go about using it in your own classroom to measure whether or not you have successfully taught the subject material?</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Learning to Love Assessment</w:t>
      </w:r>
    </w:p>
    <w:p w:rsidR="00BA3A81" w:rsidRPr="00BA3A81" w:rsidRDefault="00BA3A81" w:rsidP="00BA3A81">
      <w:pPr>
        <w:spacing w:after="0" w:line="240" w:lineRule="auto"/>
        <w:textAlignment w:val="baseline"/>
        <w:rPr>
          <w:rFonts w:ascii="inherit" w:eastAsia="Times New Roman" w:hAnsi="inherit" w:cs="Helvetica"/>
          <w:b/>
          <w:bCs/>
          <w:color w:val="333333"/>
          <w:sz w:val="24"/>
          <w:szCs w:val="24"/>
        </w:rPr>
      </w:pPr>
      <w:r w:rsidRPr="00BA3A81">
        <w:rPr>
          <w:rFonts w:ascii="inherit" w:eastAsia="Times New Roman" w:hAnsi="inherit" w:cs="Helvetica"/>
          <w:b/>
          <w:bCs/>
          <w:color w:val="333333"/>
          <w:sz w:val="24"/>
          <w:szCs w:val="24"/>
        </w:rPr>
        <w:t>CAROL ANN TOMLINSON</w:t>
      </w:r>
    </w:p>
    <w:p w:rsidR="00BA3A81" w:rsidRPr="00BA3A81" w:rsidRDefault="00BA3A81" w:rsidP="00BA3A81">
      <w:pPr>
        <w:spacing w:after="0" w:line="240" w:lineRule="auto"/>
        <w:textAlignment w:val="baseline"/>
        <w:outlineLvl w:val="0"/>
        <w:rPr>
          <w:rFonts w:ascii="inherit" w:eastAsia="Times New Roman" w:hAnsi="inherit" w:cs="Times New Roman"/>
          <w:b/>
          <w:bCs/>
          <w:kern w:val="36"/>
          <w:sz w:val="24"/>
          <w:szCs w:val="24"/>
        </w:rPr>
      </w:pPr>
      <w:r w:rsidRPr="00BA3A81">
        <w:rPr>
          <w:rFonts w:ascii="inherit" w:eastAsia="Times New Roman" w:hAnsi="inherit" w:cs="Times New Roman"/>
          <w:b/>
          <w:bCs/>
          <w:kern w:val="36"/>
          <w:sz w:val="24"/>
          <w:szCs w:val="24"/>
        </w:rPr>
        <w:t>Abstract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Tomlinson discusses her “insightful journey” as she comes to grips with informative assessment and begins to see the critical role it plays in judging performance, guiding students, and shaping instruction. In the author’s mind, informative assessment is not an end in itself, but the beginning of better instruction. Tomlinson offers ten understandings about classroom assessment that sometimes gradually and sometimes suddenly illuminate her work.</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When I was a young teacher—young both in years and in understanding of the profession I had entered—I nonetheless went about my work as though I comprehended its various elements. I immediately set out to arrange furniture, put up bulletin boards, make lesson plans, assign homework, give tests, compute grades, and distribute report cards as though I knew what I was doing.</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 had not set out to be a teacher, and so I had not really studied education in any meaningful way. I had not student taught. Had I done those things, however, I am not convinced that my evolution as a teacher would have been remarkably different. In either case, my long apprenticeship as a student (</w:t>
      </w:r>
      <w:hyperlink r:id="rId35" w:anchor="ch07bib31" w:history="1">
        <w:r w:rsidRPr="00BA3A81">
          <w:rPr>
            <w:rFonts w:ascii="inherit" w:eastAsia="Times New Roman" w:hAnsi="inherit" w:cs="Times New Roman"/>
            <w:b/>
            <w:bCs/>
            <w:color w:val="1E7AB9"/>
            <w:sz w:val="24"/>
            <w:szCs w:val="24"/>
            <w:bdr w:val="none" w:sz="0" w:space="0" w:color="auto" w:frame="1"/>
          </w:rPr>
          <w:t>Lortie, 1975)</w:t>
        </w:r>
      </w:hyperlink>
      <w:r w:rsidRPr="00BA3A81">
        <w:rPr>
          <w:rFonts w:ascii="inherit" w:eastAsia="Times New Roman" w:hAnsi="inherit" w:cs="Times New Roman"/>
          <w:sz w:val="24"/>
          <w:szCs w:val="24"/>
        </w:rPr>
        <w:t> would likely have dominated any more recent knowledge I might have acquired about what it means to be a teacher. I simply “played school” in the same way that young children “play house”—by mimicking what we think the adults around us do.</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one element I knew I was unprepared to confront was classroom management. Consequently that’s the element that garnered most of my attention during my early teaching years. The element to which I gave least attention was assessment. In truth, I didn’t even know the word </w:t>
      </w:r>
      <w:r w:rsidRPr="00BA3A81">
        <w:rPr>
          <w:rFonts w:ascii="inherit" w:eastAsia="Times New Roman" w:hAnsi="inherit" w:cs="Times New Roman"/>
          <w:i/>
          <w:iCs/>
          <w:sz w:val="24"/>
          <w:szCs w:val="24"/>
          <w:bdr w:val="none" w:sz="0" w:space="0" w:color="auto" w:frame="1"/>
        </w:rPr>
        <w:t>assessment</w:t>
      </w:r>
      <w:r w:rsidRPr="00BA3A81">
        <w:rPr>
          <w:rFonts w:ascii="inherit" w:eastAsia="Times New Roman" w:hAnsi="inherit" w:cs="Times New Roman"/>
          <w:sz w:val="24"/>
          <w:szCs w:val="24"/>
        </w:rPr>
        <w:t xml:space="preserve"> for a good number of years. I simply knew I was supposed to give tests and </w:t>
      </w:r>
      <w:r w:rsidRPr="00BA3A81">
        <w:rPr>
          <w:rFonts w:ascii="inherit" w:eastAsia="Times New Roman" w:hAnsi="inherit" w:cs="Times New Roman"/>
          <w:sz w:val="24"/>
          <w:szCs w:val="24"/>
        </w:rPr>
        <w:lastRenderedPageBreak/>
        <w:t>grades. I didn’t much like tests in those years. It was difficult for me to move beyond their judgmental aspect. They made kids nervous. They made me nervous. With no understanding of the role of assessment in a dynamic and success-oriented classroom, I initially ignored assessment when I could and did it when I had to.</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Now, more than three decades into the teaching career I never intended to have, it’s difficult for me to remember exactly when I had the legion of insights that have contributed to my growth as an educator. I do know, however, that those insights are the milestones that mark my evolution from seeing teaching as a job to seeing teaching as a science-informed art that has become a passion.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Following are 10 understandings about classroom assessment that sometimes gradually and sometimes suddenly illuminated my work. I am not finished with the insights yet because I am not finished with my work as a teacher or learner. I present the understandings in something like the order they unfolded in my thinking.</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formulation of one insight generally prepared the way for the next. Now, of course, they are seamless, interconnected, and interdependent. But they did not come to me that way. Over time and taken together, the understandings make me an advocate of informative assessment—a concept that initially played no conscious role in my work as a teacher.</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Understanding 1: Informative Assessment isn’t Just about Tests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Initially I thought about assessment as test giving. Over time, I became aware of students who did poorly on tests but who showed other evidence of learning. They solved problems well, contributed to discussions, generated rich ideas, drew sketches to illustrate, and role-played. When they wanted to communicate, they always found a way. I began to realize that when I gave students multiple ways to express learning or gave them a say in how they could show what they knew, more students were engaged. More to the point, more students were learning.</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Although I still had a shallow sense of the possibilities of assessment, I did at least begin to try in multiple ways to let kids show what they knew. I used more authentic products as well as tests to gain a sense of student understanding. I began to realize that when one form of assessment was ineffective for a student, it did not necessarily indicate a lack of student success but could, in fact, represent a poor fit between the student and the method through which I was trying to make the student communicate, I studied students to see what forms of assessment worked for them and to be sure I never settled for a single assessment as an adequate representation of what a student knew.</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Understanding 2: Informative Assessment Really isn’t About the Grade Book</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At about the same time that Understanding 1 emerged in my thinking, I began to sense that filling a grade book was both less interesting and less useful than trying to figure out what individual students knew, understood, or could do. My thinking was shifting from assessment as judging students to assessment as guiding students. I was beginning to think about student accomplishment more than about student ranking (</w:t>
      </w:r>
      <w:hyperlink r:id="rId36" w:anchor="ch07bib33" w:history="1">
        <w:r w:rsidRPr="00BA3A81">
          <w:rPr>
            <w:rFonts w:ascii="inherit" w:eastAsia="Times New Roman" w:hAnsi="inherit" w:cs="Times New Roman"/>
            <w:b/>
            <w:bCs/>
            <w:color w:val="1E7AB9"/>
            <w:sz w:val="24"/>
            <w:szCs w:val="24"/>
            <w:bdr w:val="none" w:sz="0" w:space="0" w:color="auto" w:frame="1"/>
          </w:rPr>
          <w:t>Wiggins, 1993)</w:t>
        </w:r>
      </w:hyperlink>
      <w:r w:rsidRPr="00BA3A81">
        <w:rPr>
          <w:rFonts w:ascii="inherit" w:eastAsia="Times New Roman" w:hAnsi="inherit" w:cs="Times New Roman"/>
          <w:sz w:val="24"/>
          <w:szCs w:val="24"/>
        </w:rPr>
        <w: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Giving students feedback seemed to be more productive than giving them grades. If I carefully and consistently gave them feedback about their work, I felt more like a teacher than a warden. I felt more respectful of the students and their possibilities (</w:t>
      </w:r>
      <w:hyperlink r:id="rId37" w:anchor="ch07bib33" w:history="1">
        <w:r w:rsidRPr="00BA3A81">
          <w:rPr>
            <w:rFonts w:ascii="inherit" w:eastAsia="Times New Roman" w:hAnsi="inherit" w:cs="Times New Roman"/>
            <w:b/>
            <w:bCs/>
            <w:color w:val="1E7AB9"/>
            <w:sz w:val="24"/>
            <w:szCs w:val="24"/>
            <w:bdr w:val="none" w:sz="0" w:space="0" w:color="auto" w:frame="1"/>
          </w:rPr>
          <w:t>Wiggins, 1993)</w:t>
        </w:r>
      </w:hyperlink>
      <w:r w:rsidRPr="00BA3A81">
        <w:rPr>
          <w:rFonts w:ascii="inherit" w:eastAsia="Times New Roman" w:hAnsi="inherit" w:cs="Times New Roman"/>
          <w:sz w:val="24"/>
          <w:szCs w:val="24"/>
        </w:rPr>
        <w:t>. I began to understand the difference between teaching for success and “gotcha” teaching and to sense the crucial role of informative assessment in the former.</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Understanding 3: Informative Assessment isn’t always Formal</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 also became conscious of the fact that some of the most valuable insights I gleaned about students came from moments or events that I’d never associated with assessment. When I read in a student’s journal that his parents were divorcing, I understood why he was disengaged in class. I got a clear picture of one student’s misunderstanding when I walked around as students worked and saw a diagram she made to represent how she understood the concept we were discussing. I could figure out how to help a student be more successful in small groups when I took the time to study systematically, but from a distance, what he did to make groups grow impatient with him.</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Assessment, then, was more than “tests plus other formats.” Informative assessment could occur any time I went in search of information about a student. In fact, it could occur when I was not actively searching but was merely conscious of what was happening around me.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 began to talk in more purposeful ways with students as they entered and left the classroom. I began to carry around a clipboard on which I took notes about students. I developed a filing system that enabled me to easily store and retrieve information about students as individuals and learners. I was more focused in moving around the room to spot-check student work in progress for particular proficiencies. I began to sense that virtually all student products and interactions can serve as informative assessment because I, as a teacher, have the power to use them that way.</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Understanding 4: Informative Assessment isn’t Separate from the Curriculum</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Early in my teaching, I made lesson plans. Later on, I made unit plans. In neither time frame did I see assessment as a part of the curriculum design process. As is the case with many teachers, I planned what I would teach, taught it, and then created assessments. The assessments were largely derived from what had transpired during a segment of lessons and ultimately what had transpired during a unit of study. It was a while before I understood what Wiggins and </w:t>
      </w:r>
      <w:hyperlink r:id="rId38" w:anchor="ch07lev2sec31" w:history="1">
        <w:r w:rsidRPr="00BA3A81">
          <w:rPr>
            <w:rFonts w:ascii="inherit" w:eastAsia="Times New Roman" w:hAnsi="inherit" w:cs="Times New Roman"/>
            <w:b/>
            <w:bCs/>
            <w:color w:val="1E7AB9"/>
            <w:sz w:val="24"/>
            <w:szCs w:val="24"/>
            <w:bdr w:val="none" w:sz="0" w:space="0" w:color="auto" w:frame="1"/>
          </w:rPr>
          <w:t>McTighe (1998)</w:t>
        </w:r>
      </w:hyperlink>
      <w:r w:rsidRPr="00BA3A81">
        <w:rPr>
          <w:rFonts w:ascii="inherit" w:eastAsia="Times New Roman" w:hAnsi="inherit" w:cs="Times New Roman"/>
          <w:sz w:val="24"/>
          <w:szCs w:val="24"/>
        </w:rPr>
        <w:t> call backward design.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That evolution came in three stages for me. First, I began to understand the imperative of laying out precisely what mattered most for students to know and be able to do—but also what they should understand—as a result of our work together. Then I began to discover that many of my lessons had been only loosely coupled to learning goals. I’d sometimes (often?) been teaching in response to what my students liked rather than in response to crucial learning goals. I understood the need to make certain that my teaching was a consistent match for what students needed to know, understand, and be able to do at the end of a unit. Finally, I began to realize that if I wanted to teach for success, my assessments had to be absolutely aligned with the knowledge, understanding, and skill I’d designated as essential learning outcomes. There was a glimmer of recognition in my work that assessment was a part of—not apart from—curriculum design.</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Understanding 5: Informative Assessment isn’t about “After”</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 came to understand that assessments that came at the end of a unit—although important manifestations of student knowledge, understanding, and skill—were less useful to me as a teacher than were assessments that occurred during a unit of study. By the time I gave and graded a final assessment, we were already moving on to a new topic or unit. There was only a limited amount I could do at that stage with information that revealed to me that some students fell short of mastering essential outcomes—or that others had likely been bored senseless by instruction that focused on outcomes they had mastered long before the unit had begun. When I studied student work in the course of a unit, however, I could do many things to support or extend student learning. I began to be a devotee of formative assessment, although I did not know that term for many years.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It took time before I understood the crucial role of preassessment or diagnostic assessment in teaching. Likely the insight was the product of the embarrassment of realizing that a student had no idea what I was talking about because he or she lacked vocabulary I assumed every 7th grader knew or of having a student answer a question in class early in a unit that made it clear he already knew more about the topic at hand than I was planning to teach. At that point, I began to check early in the year to see whether students could read the textbook, how well they could produce expository writing, what their spelling level was, and so on. I began systematically to use preassessments before a unit started to see where students stood in regard to prerequisite and upcoming knowledge, understanding, and skills.</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Understanding 6: Informative Assessment isn’t an End in Itself</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I slowly came to realize that the most useful assessment practices would shape how I taught. I began to explore and appreciate two potent principles of informative assessment. First, the greatest power of assessment information lies in its capacity to help me see how to be a better teacher. If I know what students are and are not grasping at a given moment in a sequence of study, I know how to plan our time better. I know when to reteach, when to move ahead, and </w:t>
      </w:r>
      <w:r w:rsidRPr="00BA3A81">
        <w:rPr>
          <w:rFonts w:ascii="inherit" w:eastAsia="Times New Roman" w:hAnsi="inherit" w:cs="Times New Roman"/>
          <w:sz w:val="24"/>
          <w:szCs w:val="24"/>
        </w:rPr>
        <w:lastRenderedPageBreak/>
        <w:t>when to explain or demonstrate something in another way. Informative assessment is not an end in itself, but the beginning of better instruction.</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Understanding 7: Informative Assessment isn’t Separate from Instruction</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 second and related understanding hovered around my sense that assessment should teach me how to be a better teacher. Whether I liked it or not, informative assessment always demonstrated to me that my students’ knowledge, understanding, and skill were emerging along different time continuums and at different depths. It became excruciatingly clear that my brilliant teaching was not equally brilliant for everyone in my classes. In other words, informative assessment helped me solidify a need for differentiation. </w:t>
      </w:r>
      <w:hyperlink r:id="rId39" w:anchor="ch07bib7" w:history="1">
        <w:r w:rsidRPr="00BA3A81">
          <w:rPr>
            <w:rFonts w:ascii="inherit" w:eastAsia="Times New Roman" w:hAnsi="inherit" w:cs="Times New Roman"/>
            <w:b/>
            <w:bCs/>
            <w:color w:val="1E7AB9"/>
            <w:sz w:val="24"/>
            <w:szCs w:val="24"/>
            <w:bdr w:val="none" w:sz="0" w:space="0" w:color="auto" w:frame="1"/>
          </w:rPr>
          <w:t>As Lorna Earl (2003)</w:t>
        </w:r>
      </w:hyperlink>
      <w:r w:rsidRPr="00BA3A81">
        <w:rPr>
          <w:rFonts w:ascii="inherit" w:eastAsia="Times New Roman" w:hAnsi="inherit" w:cs="Times New Roman"/>
          <w:sz w:val="24"/>
          <w:szCs w:val="24"/>
        </w:rPr>
        <w:t> notes, if teachers know a precise learning destination and consistently check to see where students are relative to that destination, differentiation isn’t just an option; it’s the logical next step in teaching. Informative assessment made it clear—at first, painfully so—that if I meant for every student to succeed, I was going to have to teach with both singular and group needs in mind.</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Understanding 8: Informative Assessment isn’t just about Student Readiness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Initially, my emergent sense of the power of assessment to improve my teaching focused on student readiness. At the time, I was teaching in a school with a bimodal population—lots of students were three or more years behind grade level or three or more years above grade level, with almost no students in between. Addressing that expansive gap in student readiness was a daily challenge. I was coming to realize the role of informative assessment in ensuring that students worked as often as possible at appropriate levels of challenge (</w:t>
      </w:r>
      <w:hyperlink r:id="rId40" w:anchor="ch07bib30" w:history="1">
        <w:r w:rsidRPr="00BA3A81">
          <w:rPr>
            <w:rFonts w:ascii="inherit" w:eastAsia="Times New Roman" w:hAnsi="inherit" w:cs="Times New Roman"/>
            <w:b/>
            <w:bCs/>
            <w:color w:val="1E7AB9"/>
            <w:sz w:val="24"/>
            <w:szCs w:val="24"/>
            <w:bdr w:val="none" w:sz="0" w:space="0" w:color="auto" w:frame="1"/>
          </w:rPr>
          <w:t>Earl, 2003)</w:t>
        </w:r>
      </w:hyperlink>
      <w:r w:rsidRPr="00BA3A81">
        <w:rPr>
          <w:rFonts w:ascii="inherit" w:eastAsia="Times New Roman" w:hAnsi="inherit" w:cs="Times New Roman"/>
          <w:sz w:val="24"/>
          <w:szCs w:val="24"/>
        </w:rPr>
        <w: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Only later was I aware of the potential role of assessment in determining what students cared about and how they learned. When I could attach what I was teaching to what students cared about, they learned more readily and more durably. When I could give them options about how to learn and express what they knew, learning improved. I realized I could pursue insights about student interests and preferred modes of learning, just as I had about their readiness needs.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 began to use surveys to determine student interests, hunt for clues about their individual and shared passions, and take notes on who learned better alone and who learned better in small groups. I began to ask students to write to me about which instructional approaches were working for them and which were not. I was coming to understand that learning is multidimensional and that assessment could help me understand learners as multidimensional as well.</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Understanding 9: Informative Assessment isn’t just about Finding Weaknesses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As my sense of the elasticity of assessment developed, so did my sense of the wisdom of using assessment to accentuate student positives rather than negatives. With readiness-based assessments, I had most often been on the hunt for what students didn’t know, couldn’t do, or didn’t understand. Using assessment to focus on student interests and learning preferences illustrated for me the power of emphasizing what works for students.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When I saw “positive space” in students and reflected that to them, the results were stunningly different from when I reported on their “negative space.” It gave students something to build on—a sense of possibility. I began to spend at least as much time gathering assessment information on what students could do as on what they couldn’t. That, in turn, helped me develop a conviction that each student in my classes brought strengths to our work and that it was my job to bring those strengths to the surface so that all of us could benefit.</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Understanding 10: Informative Assessment isn’t just for the Teacher</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Up to this point, much of my thinking was about the teacher—about me, my class, my work, my growth. The first nine understandings about assessment were, in fact, crucial to my development. But it was the 10th understanding that revolutionized what happened in the classrooms I shared with my students. I finally began to grasp that teaching requires a plural pronoun. The best teaching is never so much about me as about us. I began to see my students as full partners in their success.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My sense of the role of assessment necessarily shifted. I was a better teacher—but more to the point, my students were better learners when assessment helped all of us push learning forward (</w:t>
      </w:r>
      <w:hyperlink r:id="rId41" w:anchor="ch07bib30" w:history="1">
        <w:r w:rsidRPr="00BA3A81">
          <w:rPr>
            <w:rFonts w:ascii="inherit" w:eastAsia="Times New Roman" w:hAnsi="inherit" w:cs="Times New Roman"/>
            <w:b/>
            <w:bCs/>
            <w:color w:val="1E7AB9"/>
            <w:sz w:val="24"/>
            <w:szCs w:val="24"/>
            <w:bdr w:val="none" w:sz="0" w:space="0" w:color="auto" w:frame="1"/>
          </w:rPr>
          <w:t>Earl, 2003)</w:t>
        </w:r>
      </w:hyperlink>
      <w:r w:rsidRPr="00BA3A81">
        <w:rPr>
          <w:rFonts w:ascii="inherit" w:eastAsia="Times New Roman" w:hAnsi="inherit" w:cs="Times New Roman"/>
          <w:sz w:val="24"/>
          <w:szCs w:val="24"/>
        </w:rPr>
        <w:t>. When students clearly understood our learning objectives, knew precisely what success would look like, understood how each assignment contributed to their success, could articulate the role of assessment in ensuring their success, and understood that their work correlated with their needs, they developed a sense of self-efficacy that was powerful in their lives as learners. Over time, as I developed, my students got better at self-monitoring, self-managing, and self-modifying (</w:t>
      </w:r>
      <w:hyperlink r:id="rId42" w:anchor="ch07bib29" w:history="1">
        <w:r w:rsidRPr="00BA3A81">
          <w:rPr>
            <w:rFonts w:ascii="inherit" w:eastAsia="Times New Roman" w:hAnsi="inherit" w:cs="Times New Roman"/>
            <w:b/>
            <w:bCs/>
            <w:color w:val="1E7AB9"/>
            <w:sz w:val="24"/>
            <w:szCs w:val="24"/>
            <w:bdr w:val="none" w:sz="0" w:space="0" w:color="auto" w:frame="1"/>
          </w:rPr>
          <w:t>Costa &amp; Kallick, 2004)</w:t>
        </w:r>
      </w:hyperlink>
      <w:r w:rsidRPr="00BA3A81">
        <w:rPr>
          <w:rFonts w:ascii="inherit" w:eastAsia="Times New Roman" w:hAnsi="inherit" w:cs="Times New Roman"/>
          <w:sz w:val="24"/>
          <w:szCs w:val="24"/>
        </w:rPr>
        <w:t>. They developed an internal locus of control that caused them to work hard rather than to rely on luck or the teacher’s good will (</w:t>
      </w:r>
      <w:hyperlink r:id="rId43" w:anchor="ch07bib32" w:history="1">
        <w:r w:rsidRPr="00BA3A81">
          <w:rPr>
            <w:rFonts w:ascii="inherit" w:eastAsia="Times New Roman" w:hAnsi="inherit" w:cs="Times New Roman"/>
            <w:b/>
            <w:bCs/>
            <w:color w:val="1E7AB9"/>
            <w:sz w:val="24"/>
            <w:szCs w:val="24"/>
            <w:bdr w:val="none" w:sz="0" w:space="0" w:color="auto" w:frame="1"/>
          </w:rPr>
          <w:t>Stiggins, 2000)</w:t>
        </w:r>
      </w:hyperlink>
      <w:r w:rsidRPr="00BA3A81">
        <w:rPr>
          <w:rFonts w:ascii="inherit" w:eastAsia="Times New Roman" w:hAnsi="inherit" w:cs="Times New Roman"/>
          <w:sz w:val="24"/>
          <w:szCs w:val="24"/>
        </w:rPr>
        <w:t>.</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Assessing Wisely</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Lorna </w:t>
      </w:r>
      <w:hyperlink r:id="rId44" w:anchor="ch07bib30" w:history="1">
        <w:r w:rsidRPr="00BA3A81">
          <w:rPr>
            <w:rFonts w:ascii="inherit" w:eastAsia="Times New Roman" w:hAnsi="inherit" w:cs="Times New Roman"/>
            <w:b/>
            <w:bCs/>
            <w:color w:val="1E7AB9"/>
            <w:sz w:val="24"/>
            <w:szCs w:val="24"/>
            <w:bdr w:val="none" w:sz="0" w:space="0" w:color="auto" w:frame="1"/>
          </w:rPr>
          <w:t>Earl (2003)</w:t>
        </w:r>
      </w:hyperlink>
      <w:r w:rsidRPr="00BA3A81">
        <w:rPr>
          <w:rFonts w:ascii="inherit" w:eastAsia="Times New Roman" w:hAnsi="inherit" w:cs="Times New Roman"/>
          <w:sz w:val="24"/>
          <w:szCs w:val="24"/>
        </w:rPr>
        <w:t> distinguishes between assessment of learning, assessment for learning, and assessment as learning. In many ways, my growth as a teacher slowly and imperfectly followed that progression. I began by seeing assessment as judging performance, then as informing teaching, and finally as informing learning. In reality, all those perspectives play a role in effective teaching. The key is where we place the emphasis.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Certainly a teacher and his or her students need to know who reaches (and exceeds) important learning targets—thus summative assessment, or assessment of learning, has a place in teaching. Robust learning generally requires robust teaching, and both diagnostic and formative </w:t>
      </w:r>
      <w:r w:rsidRPr="00BA3A81">
        <w:rPr>
          <w:rFonts w:ascii="inherit" w:eastAsia="Times New Roman" w:hAnsi="inherit" w:cs="Times New Roman"/>
          <w:sz w:val="24"/>
          <w:szCs w:val="24"/>
        </w:rPr>
        <w:lastRenderedPageBreak/>
        <w:t>assessments, or assessments for learning, are catalysts for better teaching. In the end, however, when assessment is seen as learning—for students as well as for teachers—it becomes most informative and generative for students and teachers alike.</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References</w:t>
      </w:r>
    </w:p>
    <w:p w:rsidR="00BA3A81" w:rsidRPr="00BA3A81" w:rsidRDefault="00BA3A81" w:rsidP="00BA3A81">
      <w:pPr>
        <w:numPr>
          <w:ilvl w:val="0"/>
          <w:numId w:val="1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Costa, A., &amp; Kallick, B. (2004). </w:t>
      </w:r>
      <w:r w:rsidRPr="00BA3A81">
        <w:rPr>
          <w:rFonts w:ascii="inherit" w:eastAsia="Times New Roman" w:hAnsi="inherit" w:cs="Times New Roman"/>
          <w:i/>
          <w:iCs/>
          <w:color w:val="333333"/>
          <w:sz w:val="29"/>
          <w:szCs w:val="29"/>
          <w:bdr w:val="none" w:sz="0" w:space="0" w:color="auto" w:frame="1"/>
        </w:rPr>
        <w:t>Assessment strategies for self-directed learning.</w:t>
      </w:r>
      <w:r w:rsidRPr="00BA3A81">
        <w:rPr>
          <w:rFonts w:ascii="inherit" w:eastAsia="Times New Roman" w:hAnsi="inherit" w:cs="Times New Roman"/>
          <w:color w:val="333333"/>
          <w:sz w:val="29"/>
          <w:szCs w:val="29"/>
        </w:rPr>
        <w:t> Thousand Oaks, CA: Corwin.</w:t>
      </w:r>
    </w:p>
    <w:p w:rsidR="00BA3A81" w:rsidRPr="00BA3A81" w:rsidRDefault="00BA3A81" w:rsidP="00BA3A81">
      <w:pPr>
        <w:numPr>
          <w:ilvl w:val="0"/>
          <w:numId w:val="1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Earl, L. (2003). </w:t>
      </w:r>
      <w:r w:rsidRPr="00BA3A81">
        <w:rPr>
          <w:rFonts w:ascii="inherit" w:eastAsia="Times New Roman" w:hAnsi="inherit" w:cs="Times New Roman"/>
          <w:i/>
          <w:iCs/>
          <w:color w:val="333333"/>
          <w:sz w:val="29"/>
          <w:szCs w:val="29"/>
          <w:bdr w:val="none" w:sz="0" w:space="0" w:color="auto" w:frame="1"/>
        </w:rPr>
        <w:t>Assessment as learning: Using classroom assessment to maximize student learning.</w:t>
      </w:r>
      <w:r w:rsidRPr="00BA3A81">
        <w:rPr>
          <w:rFonts w:ascii="inherit" w:eastAsia="Times New Roman" w:hAnsi="inherit" w:cs="Times New Roman"/>
          <w:color w:val="333333"/>
          <w:sz w:val="29"/>
          <w:szCs w:val="29"/>
        </w:rPr>
        <w:t> Thousand Oaks, CA: Corwin.</w:t>
      </w:r>
    </w:p>
    <w:p w:rsidR="00BA3A81" w:rsidRPr="00BA3A81" w:rsidRDefault="00BA3A81" w:rsidP="00BA3A81">
      <w:pPr>
        <w:numPr>
          <w:ilvl w:val="0"/>
          <w:numId w:val="1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Lortie, D. (1975). </w:t>
      </w:r>
      <w:r w:rsidRPr="00BA3A81">
        <w:rPr>
          <w:rFonts w:ascii="inherit" w:eastAsia="Times New Roman" w:hAnsi="inherit" w:cs="Times New Roman"/>
          <w:i/>
          <w:iCs/>
          <w:color w:val="333333"/>
          <w:sz w:val="29"/>
          <w:szCs w:val="29"/>
          <w:bdr w:val="none" w:sz="0" w:space="0" w:color="auto" w:frame="1"/>
        </w:rPr>
        <w:t>Schoolteacher: A sociological study</w:t>
      </w:r>
      <w:r w:rsidRPr="00BA3A81">
        <w:rPr>
          <w:rFonts w:ascii="inherit" w:eastAsia="Times New Roman" w:hAnsi="inherit" w:cs="Times New Roman"/>
          <w:color w:val="333333"/>
          <w:sz w:val="29"/>
          <w:szCs w:val="29"/>
        </w:rPr>
        <w:t>. Chicago: University of Chicago Press.</w:t>
      </w:r>
    </w:p>
    <w:p w:rsidR="00BA3A81" w:rsidRPr="00BA3A81" w:rsidRDefault="00BA3A81" w:rsidP="00BA3A81">
      <w:pPr>
        <w:numPr>
          <w:ilvl w:val="0"/>
          <w:numId w:val="1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Stiggins, R. (2000). </w:t>
      </w:r>
      <w:r w:rsidRPr="00BA3A81">
        <w:rPr>
          <w:rFonts w:ascii="inherit" w:eastAsia="Times New Roman" w:hAnsi="inherit" w:cs="Times New Roman"/>
          <w:i/>
          <w:iCs/>
          <w:color w:val="333333"/>
          <w:sz w:val="29"/>
          <w:szCs w:val="29"/>
          <w:bdr w:val="none" w:sz="0" w:space="0" w:color="auto" w:frame="1"/>
        </w:rPr>
        <w:t>Student-involved classroom assessment</w:t>
      </w:r>
      <w:r w:rsidRPr="00BA3A81">
        <w:rPr>
          <w:rFonts w:ascii="inherit" w:eastAsia="Times New Roman" w:hAnsi="inherit" w:cs="Times New Roman"/>
          <w:color w:val="333333"/>
          <w:sz w:val="29"/>
          <w:szCs w:val="29"/>
        </w:rPr>
        <w:t> (3rd ed.). Upper Saddle River, NJ: Prentice-Hall.</w:t>
      </w:r>
    </w:p>
    <w:p w:rsidR="00BA3A81" w:rsidRPr="00BA3A81" w:rsidRDefault="00BA3A81" w:rsidP="00BA3A81">
      <w:pPr>
        <w:numPr>
          <w:ilvl w:val="0"/>
          <w:numId w:val="1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Wiggins, G. (1993). </w:t>
      </w:r>
      <w:r w:rsidRPr="00BA3A81">
        <w:rPr>
          <w:rFonts w:ascii="inherit" w:eastAsia="Times New Roman" w:hAnsi="inherit" w:cs="Times New Roman"/>
          <w:i/>
          <w:iCs/>
          <w:color w:val="333333"/>
          <w:sz w:val="29"/>
          <w:szCs w:val="29"/>
          <w:bdr w:val="none" w:sz="0" w:space="0" w:color="auto" w:frame="1"/>
        </w:rPr>
        <w:t>Assessing student performance: Exploring the purpose and limits of testing.</w:t>
      </w:r>
      <w:r w:rsidRPr="00BA3A81">
        <w:rPr>
          <w:rFonts w:ascii="inherit" w:eastAsia="Times New Roman" w:hAnsi="inherit" w:cs="Times New Roman"/>
          <w:color w:val="333333"/>
          <w:sz w:val="29"/>
          <w:szCs w:val="29"/>
        </w:rPr>
        <w:t> San Francisco: Jossey-Bass.</w:t>
      </w:r>
    </w:p>
    <w:p w:rsidR="00BA3A81" w:rsidRPr="00BA3A81" w:rsidRDefault="00BA3A81" w:rsidP="00BA3A81">
      <w:pPr>
        <w:numPr>
          <w:ilvl w:val="0"/>
          <w:numId w:val="1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Wiggins, G., &amp; McTighe, J. (1998). </w:t>
      </w:r>
      <w:r w:rsidRPr="00BA3A81">
        <w:rPr>
          <w:rFonts w:ascii="inherit" w:eastAsia="Times New Roman" w:hAnsi="inherit" w:cs="Times New Roman"/>
          <w:i/>
          <w:iCs/>
          <w:color w:val="333333"/>
          <w:sz w:val="29"/>
          <w:szCs w:val="29"/>
          <w:bdr w:val="none" w:sz="0" w:space="0" w:color="auto" w:frame="1"/>
        </w:rPr>
        <w:t>Understanding by design</w:t>
      </w:r>
      <w:r w:rsidRPr="00BA3A81">
        <w:rPr>
          <w:rFonts w:ascii="inherit" w:eastAsia="Times New Roman" w:hAnsi="inherit" w:cs="Times New Roman"/>
          <w:color w:val="333333"/>
          <w:sz w:val="29"/>
          <w:szCs w:val="29"/>
        </w:rPr>
        <w:t>. Alexandria, VA: Association for Supervision and Curriculum Development.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i/>
          <w:iCs/>
          <w:sz w:val="24"/>
          <w:szCs w:val="24"/>
          <w:bdr w:val="none" w:sz="0" w:space="0" w:color="auto" w:frame="1"/>
        </w:rPr>
        <w:t>Carol Ann Tomlinson</w:t>
      </w:r>
      <w:r w:rsidRPr="00BA3A81">
        <w:rPr>
          <w:rFonts w:ascii="inherit" w:eastAsia="Times New Roman" w:hAnsi="inherit" w:cs="Times New Roman"/>
          <w:sz w:val="24"/>
          <w:szCs w:val="24"/>
        </w:rPr>
        <w:t> is professor of Educational Leadership, Foundation, and Policy at the University of Virginia in Charlottesville.</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Questions for Reflection</w:t>
      </w:r>
    </w:p>
    <w:p w:rsidR="00BA3A81" w:rsidRPr="00BA3A81" w:rsidRDefault="00BA3A81" w:rsidP="00BA3A81">
      <w:pPr>
        <w:numPr>
          <w:ilvl w:val="0"/>
          <w:numId w:val="13"/>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strategies can help educators and students move beyond the judgmental aspects of tests and other forms of assessment?</w:t>
      </w:r>
    </w:p>
    <w:p w:rsidR="00BA3A81" w:rsidRPr="00BA3A81" w:rsidRDefault="00BA3A81" w:rsidP="00BA3A81">
      <w:pPr>
        <w:numPr>
          <w:ilvl w:val="0"/>
          <w:numId w:val="13"/>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Which of Tomlinson’s ten understandings about classroom assessment stood out most for you? What made those resonate?</w:t>
      </w:r>
    </w:p>
    <w:p w:rsidR="00BA3A81" w:rsidRPr="00BA3A81" w:rsidRDefault="00BA3A81" w:rsidP="00BA3A81">
      <w:pPr>
        <w:numPr>
          <w:ilvl w:val="0"/>
          <w:numId w:val="13"/>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Lorna </w:t>
      </w:r>
      <w:hyperlink r:id="rId45" w:anchor="ch07bib30" w:history="1">
        <w:r w:rsidRPr="00BA3A81">
          <w:rPr>
            <w:rFonts w:ascii="inherit" w:eastAsia="Times New Roman" w:hAnsi="inherit" w:cs="Times New Roman"/>
            <w:b/>
            <w:bCs/>
            <w:color w:val="1E7AB9"/>
            <w:sz w:val="24"/>
            <w:szCs w:val="24"/>
            <w:bdr w:val="none" w:sz="0" w:space="0" w:color="auto" w:frame="1"/>
          </w:rPr>
          <w:t>Earl (2003)</w:t>
        </w:r>
      </w:hyperlink>
      <w:r w:rsidRPr="00BA3A81">
        <w:rPr>
          <w:rFonts w:ascii="inherit" w:eastAsia="Times New Roman" w:hAnsi="inherit" w:cs="Times New Roman"/>
          <w:sz w:val="24"/>
          <w:szCs w:val="24"/>
        </w:rPr>
        <w:t> is cited in the article for her writing that distinguishes between assessment </w:t>
      </w:r>
      <w:r w:rsidRPr="00BA3A81">
        <w:rPr>
          <w:rFonts w:ascii="inherit" w:eastAsia="Times New Roman" w:hAnsi="inherit" w:cs="Times New Roman"/>
          <w:i/>
          <w:iCs/>
          <w:sz w:val="24"/>
          <w:szCs w:val="24"/>
          <w:bdr w:val="none" w:sz="0" w:space="0" w:color="auto" w:frame="1"/>
        </w:rPr>
        <w:t>of</w:t>
      </w:r>
      <w:r w:rsidRPr="00BA3A81">
        <w:rPr>
          <w:rFonts w:ascii="inherit" w:eastAsia="Times New Roman" w:hAnsi="inherit" w:cs="Times New Roman"/>
          <w:sz w:val="24"/>
          <w:szCs w:val="24"/>
        </w:rPr>
        <w:t> learning, assessment </w:t>
      </w:r>
      <w:r w:rsidRPr="00BA3A81">
        <w:rPr>
          <w:rFonts w:ascii="inherit" w:eastAsia="Times New Roman" w:hAnsi="inherit" w:cs="Times New Roman"/>
          <w:i/>
          <w:iCs/>
          <w:sz w:val="24"/>
          <w:szCs w:val="24"/>
          <w:bdr w:val="none" w:sz="0" w:space="0" w:color="auto" w:frame="1"/>
        </w:rPr>
        <w:t>for</w:t>
      </w:r>
      <w:r w:rsidRPr="00BA3A81">
        <w:rPr>
          <w:rFonts w:ascii="inherit" w:eastAsia="Times New Roman" w:hAnsi="inherit" w:cs="Times New Roman"/>
          <w:sz w:val="24"/>
          <w:szCs w:val="24"/>
        </w:rPr>
        <w:t> learning, and assessment </w:t>
      </w:r>
      <w:r w:rsidRPr="00BA3A81">
        <w:rPr>
          <w:rFonts w:ascii="inherit" w:eastAsia="Times New Roman" w:hAnsi="inherit" w:cs="Times New Roman"/>
          <w:i/>
          <w:iCs/>
          <w:sz w:val="24"/>
          <w:szCs w:val="24"/>
          <w:bdr w:val="none" w:sz="0" w:space="0" w:color="auto" w:frame="1"/>
        </w:rPr>
        <w:t>as</w:t>
      </w:r>
      <w:r w:rsidRPr="00BA3A81">
        <w:rPr>
          <w:rFonts w:ascii="inherit" w:eastAsia="Times New Roman" w:hAnsi="inherit" w:cs="Times New Roman"/>
          <w:sz w:val="24"/>
          <w:szCs w:val="24"/>
        </w:rPr>
        <w:t> learning. What are the distinctions she is referring to and how might a teacher or other educator help students see the distinctions between each kind of assessment?</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A Balanced School Accountability Model: An Alternative to High-Stakes Testing</w:t>
      </w:r>
    </w:p>
    <w:p w:rsidR="00BA3A81" w:rsidRPr="00BA3A81" w:rsidRDefault="00BA3A81" w:rsidP="00BA3A81">
      <w:pPr>
        <w:spacing w:after="0" w:line="240" w:lineRule="auto"/>
        <w:textAlignment w:val="baseline"/>
        <w:rPr>
          <w:rFonts w:ascii="inherit" w:eastAsia="Times New Roman" w:hAnsi="inherit" w:cs="Helvetica"/>
          <w:b/>
          <w:bCs/>
          <w:color w:val="333333"/>
          <w:sz w:val="24"/>
          <w:szCs w:val="24"/>
        </w:rPr>
      </w:pPr>
      <w:r w:rsidRPr="00BA3A81">
        <w:rPr>
          <w:rFonts w:ascii="inherit" w:eastAsia="Times New Roman" w:hAnsi="inherit" w:cs="Helvetica"/>
          <w:b/>
          <w:bCs/>
          <w:color w:val="333333"/>
          <w:sz w:val="24"/>
          <w:szCs w:val="24"/>
        </w:rPr>
        <w:t>KEN JONES</w:t>
      </w:r>
    </w:p>
    <w:p w:rsidR="00BA3A81" w:rsidRPr="00BA3A81" w:rsidRDefault="00BA3A81" w:rsidP="00BA3A81">
      <w:pPr>
        <w:spacing w:after="0" w:line="240" w:lineRule="auto"/>
        <w:textAlignment w:val="baseline"/>
        <w:outlineLvl w:val="0"/>
        <w:rPr>
          <w:rFonts w:ascii="inherit" w:eastAsia="Times New Roman" w:hAnsi="inherit" w:cs="Times New Roman"/>
          <w:b/>
          <w:bCs/>
          <w:kern w:val="36"/>
          <w:sz w:val="24"/>
          <w:szCs w:val="24"/>
        </w:rPr>
      </w:pPr>
      <w:r w:rsidRPr="00BA3A81">
        <w:rPr>
          <w:rFonts w:ascii="inherit" w:eastAsia="Times New Roman" w:hAnsi="inherit" w:cs="Times New Roman"/>
          <w:b/>
          <w:bCs/>
          <w:kern w:val="36"/>
          <w:sz w:val="24"/>
          <w:szCs w:val="24"/>
        </w:rPr>
        <w:t>Abstract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The health of our public schools, Jones argues, depends on defining a new model of accountability—one that is balanced and comprehensive and involves much more than test scores. Jones proposes a way of evaluating schools in the United States which could serve as an alternative to the system of using high-stakes testing for school accountability. Four core areas comprise his model: improving student learning; creating opportunities for learning; ability to be responsive to students, parents, and community; and ensuring schools have the proper organizational capacity.</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For some time now, it has been apparent to many in the education community that state and federal policies intended to develop greater school accountability for the learning of all students have been terribly counterproductive. The use of high-stakes testing of students has been fraught with flawed assumptions, oversimplified understandings of school realities, undemocratic concentration of power, undermining of the teaching profession, and predictably disastrous consequences for our most vulnerable students. Far from the noble ideal of leaving no child behind, current policies, if continued, are bound to increase existing inequities, trivialize schooling, and mislead the public about the quality and promise of public education.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is needed is a better means for evaluating schools, an alternative to the present system of using high-stakes testing for school accountability. A new model, based on a different set of assumptions and understandings about school realities and approaches to power, is required. It must be focused on the needs of learners and on the goals of having high expectations for all rather than on the prerequisites of a bureaucratic measurement system.</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Premises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the realm of student learning, the question of outcomes has often been considered primary: what do we want students to know and be able to do as a result of schooling? Once the desired outcomes have been specified, school reform efforts have proceeded to address the thorny questions of how to attain them. Starting from desired outcomes is an important shift in how to think about what does or does not make sense in classroom instruction.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the realm of school accountability, however, little attention has been paid to corresponding outcome-related questions. It has simply been assumed that schools should be accountable for improved student learning, as measured by external test scores. It has been largely assumed by policy makers that external tests do, in fact, adequately measure student learning. These and other assumptions about school accountability must be questioned if we are to develop a more successful accountability model. It would be well to start from basic questions about the purposes and audiences of schools. For what, to whom, and by what means should schools be held accountable? The following answers to these questions provide a set of premises on which a new school accountability system can be based.</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For What Should Schools Be Accountable?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Schools should be held accountable for at least the following:</w:t>
      </w:r>
    </w:p>
    <w:p w:rsidR="00BA3A81" w:rsidRPr="00BA3A81" w:rsidRDefault="00BA3A81" w:rsidP="00BA3A81">
      <w:pPr>
        <w:numPr>
          <w:ilvl w:val="0"/>
          <w:numId w:val="14"/>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lastRenderedPageBreak/>
        <w:t>The physical and emotional well-being of students.</w:t>
      </w:r>
      <w:r w:rsidRPr="00BA3A81">
        <w:rPr>
          <w:rFonts w:ascii="inherit" w:eastAsia="Times New Roman" w:hAnsi="inherit" w:cs="Times New Roman"/>
          <w:sz w:val="24"/>
          <w:szCs w:val="24"/>
        </w:rPr>
        <w:t> The caring aspect of school is essential to high-quality education. Parents expect that their children will be safe in schools and that adults in schools will tend to their affective as well as cognitive needs. In addition, we know that learning depends on a caring school climate that nurtures positive relationships.</w:t>
      </w:r>
    </w:p>
    <w:p w:rsidR="00BA3A81" w:rsidRPr="00BA3A81" w:rsidRDefault="00BA3A81" w:rsidP="00BA3A81">
      <w:pPr>
        <w:numPr>
          <w:ilvl w:val="0"/>
          <w:numId w:val="14"/>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Student learning.</w:t>
      </w:r>
      <w:r w:rsidRPr="00BA3A81">
        <w:rPr>
          <w:rFonts w:ascii="inherit" w:eastAsia="Times New Roman" w:hAnsi="inherit" w:cs="Times New Roman"/>
          <w:sz w:val="24"/>
          <w:szCs w:val="24"/>
        </w:rPr>
        <w:t> Student learning is complex and multifaceted. It includes acquiring not only knowledge of disciplinary subject matter but also the thinking skills and dispositions needed in a modern democratic society.</w:t>
      </w:r>
    </w:p>
    <w:p w:rsidR="00BA3A81" w:rsidRPr="00BA3A81" w:rsidRDefault="00BA3A81" w:rsidP="00BA3A81">
      <w:pPr>
        <w:numPr>
          <w:ilvl w:val="0"/>
          <w:numId w:val="14"/>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Teacher learning.</w:t>
      </w:r>
      <w:r w:rsidRPr="00BA3A81">
        <w:rPr>
          <w:rFonts w:ascii="inherit" w:eastAsia="Times New Roman" w:hAnsi="inherit" w:cs="Times New Roman"/>
          <w:sz w:val="24"/>
          <w:szCs w:val="24"/>
        </w:rPr>
        <w:t> Having a knowledgeable and skilled teacher is the most significant factor in student learning and should be fostered in multiple ways, compatible with the principles of adult learning. Schools must have sufficient time and funding to enable teachers to improve their own performance, according to professional teaching standards.</w:t>
      </w:r>
    </w:p>
    <w:p w:rsidR="00BA3A81" w:rsidRPr="00BA3A81" w:rsidRDefault="00BA3A81" w:rsidP="00BA3A81">
      <w:pPr>
        <w:numPr>
          <w:ilvl w:val="0"/>
          <w:numId w:val="14"/>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Equity and access.</w:t>
      </w:r>
      <w:r w:rsidRPr="00BA3A81">
        <w:rPr>
          <w:rFonts w:ascii="inherit" w:eastAsia="Times New Roman" w:hAnsi="inherit" w:cs="Times New Roman"/>
          <w:sz w:val="24"/>
          <w:szCs w:val="24"/>
        </w:rPr>
        <w:t> Given the history of inequity with respect to minority and underserved student populations, schools must be accountable for placing a special emphasis on improving equity and access, providing fair opportunities for all to learn to high standards. Our press for excellence must include a press for fairness.</w:t>
      </w:r>
    </w:p>
    <w:p w:rsidR="00BA3A81" w:rsidRPr="00BA3A81" w:rsidRDefault="00BA3A81" w:rsidP="00BA3A81">
      <w:pPr>
        <w:numPr>
          <w:ilvl w:val="0"/>
          <w:numId w:val="14"/>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Improvement.</w:t>
      </w:r>
      <w:r w:rsidRPr="00BA3A81">
        <w:rPr>
          <w:rFonts w:ascii="inherit" w:eastAsia="Times New Roman" w:hAnsi="inherit" w:cs="Times New Roman"/>
          <w:sz w:val="24"/>
          <w:szCs w:val="24"/>
        </w:rPr>
        <w:t> Schools should be expected to function as learning organizations, continuously engaged in self-assessment and adjustment in an effort to meet the needs of their students. The capacity to do so must be ensured and nurtured.</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To Whom Should Schools Be Accountable?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Schools should be held accountable to their primary clients: students, parents, and the local community. Current accountability systems make the state and federal governments the locus of power and decision making. But the primary clients of schools should be empowered to make decisions about the ends of education, not just the means, provided there are checks to ensure equity and access and adherence to professional standards for teaching.</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By What Means Should Schools Be Held Accountable?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To determine how well schools are fulfilling their responsibilities, multiple measures should be used. Measures of school accountability should include both qualitative and quantitative approaches, taking into account local contexts, responsiveness to student and community needs, and professional practices and standards. Because schools are complex and unique institutions that address multiple societal needs, there should also be allowances for local measures, customized to meet local needs and concerns. A standardized approach toward school accountability cannot work in a nation as diverse as the U.S.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Given these premises, what are the proper roles of a government-developed and publicly funded school accountability system?</w:t>
      </w:r>
    </w:p>
    <w:p w:rsidR="00BA3A81" w:rsidRPr="00BA3A81" w:rsidRDefault="00BA3A81" w:rsidP="00BA3A81">
      <w:pPr>
        <w:numPr>
          <w:ilvl w:val="0"/>
          <w:numId w:val="15"/>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It should serve to improve student learning and school practices and to ensure equity and access, not to reward or punish schools.</w:t>
      </w:r>
    </w:p>
    <w:p w:rsidR="00BA3A81" w:rsidRPr="00BA3A81" w:rsidRDefault="00BA3A81" w:rsidP="00BA3A81">
      <w:pPr>
        <w:numPr>
          <w:ilvl w:val="0"/>
          <w:numId w:val="15"/>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It should provide guidance and information for local decision making, not classify schools as successes or failures.</w:t>
      </w:r>
    </w:p>
    <w:p w:rsidR="00BA3A81" w:rsidRPr="00BA3A81" w:rsidRDefault="00BA3A81" w:rsidP="00BA3A81">
      <w:pPr>
        <w:numPr>
          <w:ilvl w:val="0"/>
          <w:numId w:val="15"/>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It should reflect a democratic approach, including a balance of responsibility and power among different levels of government.</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lastRenderedPageBreak/>
        <w:t>A Balanced Model</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An accountability framework called the “balanced scorecard” is currently employed in the business world and provides a useful perspective for schools.</w:t>
      </w:r>
      <w:hyperlink r:id="rId46" w:anchor="ch07note1" w:history="1">
        <w:r w:rsidRPr="00BA3A81">
          <w:rPr>
            <w:rFonts w:ascii="inherit" w:eastAsia="Times New Roman" w:hAnsi="inherit" w:cs="Times New Roman"/>
            <w:b/>
            <w:bCs/>
            <w:color w:val="1E7AB9"/>
            <w:sz w:val="21"/>
            <w:szCs w:val="21"/>
            <w:bdr w:val="none" w:sz="0" w:space="0" w:color="auto" w:frame="1"/>
            <w:vertAlign w:val="superscript"/>
          </w:rPr>
          <w:t>1</w:t>
        </w:r>
      </w:hyperlink>
      <w:r w:rsidRPr="00BA3A81">
        <w:rPr>
          <w:rFonts w:ascii="inherit" w:eastAsia="Times New Roman" w:hAnsi="inherit" w:cs="Times New Roman"/>
          <w:sz w:val="24"/>
          <w:szCs w:val="24"/>
        </w:rPr>
        <w:t> This framework consists of four areas that must be evaluated to give a comprehensive view of the health of an organization. The premise is that both outcomes and operations must be measured if the feedback system is to be used to improve the organization, not just monitor it. In the business context, the four components of the framework are: 1) financial, 2) internal business, 3) customer, and 4) innovation and learning.</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Applying this four-part approach to education, we can use the following aspects of school performance as the components of a balanced school accountability model: 1) student learning; 2) opportunity to learn; 3) responsiveness to students, parents, and community; and 4) organizational capacity for improvement. Each of these aspects must be attended to and fostered by an evaluation system that has a sufficiently high resolution to take into account the full complexity and scope of modern-day schools.</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1. Student Learning</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Principles of high-quality assessment have been well articulated by various organizations and should be followed.</w:t>
      </w:r>
      <w:hyperlink r:id="rId47" w:anchor="ch07note2" w:history="1">
        <w:r w:rsidRPr="00BA3A81">
          <w:rPr>
            <w:rFonts w:ascii="inherit" w:eastAsia="Times New Roman" w:hAnsi="inherit" w:cs="Times New Roman"/>
            <w:b/>
            <w:bCs/>
            <w:color w:val="1E7AB9"/>
            <w:sz w:val="21"/>
            <w:szCs w:val="21"/>
            <w:bdr w:val="none" w:sz="0" w:space="0" w:color="auto" w:frame="1"/>
            <w:vertAlign w:val="superscript"/>
          </w:rPr>
          <w:t>2</w:t>
        </w:r>
      </w:hyperlink>
      <w:r w:rsidRPr="00BA3A81">
        <w:rPr>
          <w:rFonts w:ascii="inherit" w:eastAsia="Times New Roman" w:hAnsi="inherit" w:cs="Times New Roman"/>
          <w:sz w:val="24"/>
          <w:szCs w:val="24"/>
        </w:rPr>
        <w:t>What is needed is a system that</w:t>
      </w:r>
    </w:p>
    <w:p w:rsidR="00BA3A81" w:rsidRPr="00BA3A81" w:rsidRDefault="00BA3A81" w:rsidP="00BA3A81">
      <w:pPr>
        <w:numPr>
          <w:ilvl w:val="0"/>
          <w:numId w:val="16"/>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is primarily intended to improve student learning;</w:t>
      </w:r>
    </w:p>
    <w:p w:rsidR="00BA3A81" w:rsidRPr="00BA3A81" w:rsidRDefault="00BA3A81" w:rsidP="00BA3A81">
      <w:pPr>
        <w:numPr>
          <w:ilvl w:val="0"/>
          <w:numId w:val="16"/>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aligns with local curricula;</w:t>
      </w:r>
    </w:p>
    <w:p w:rsidR="00BA3A81" w:rsidRPr="00BA3A81" w:rsidRDefault="00BA3A81" w:rsidP="00BA3A81">
      <w:pPr>
        <w:numPr>
          <w:ilvl w:val="0"/>
          <w:numId w:val="16"/>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emphasizes applied learning and thinking skills, not just declarative knowledge and basic skills;</w:t>
      </w:r>
    </w:p>
    <w:p w:rsidR="00BA3A81" w:rsidRPr="00BA3A81" w:rsidRDefault="00BA3A81" w:rsidP="00BA3A81">
      <w:pPr>
        <w:numPr>
          <w:ilvl w:val="0"/>
          <w:numId w:val="16"/>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embodies the principle of multiple measures, including a variety of formats such as writing, open-response questions, and performance-based tasks; and</w:t>
      </w:r>
    </w:p>
    <w:p w:rsidR="00BA3A81" w:rsidRPr="00BA3A81" w:rsidRDefault="00BA3A81" w:rsidP="00BA3A81">
      <w:pPr>
        <w:numPr>
          <w:ilvl w:val="0"/>
          <w:numId w:val="16"/>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is accessible to students with diverse learning styles, intelligence profiles, exceptionalities, and cultural backgrounds.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Currently, there is a mismatch between what cognitive science and brain research have shown about human learning and how schools and educational bureaucracies continue to measure learning.</w:t>
      </w:r>
      <w:hyperlink r:id="rId48" w:anchor="ch07note3" w:history="1">
        <w:r w:rsidRPr="00BA3A81">
          <w:rPr>
            <w:rFonts w:ascii="inherit" w:eastAsia="Times New Roman" w:hAnsi="inherit" w:cs="Times New Roman"/>
            <w:b/>
            <w:bCs/>
            <w:color w:val="1E7AB9"/>
            <w:sz w:val="21"/>
            <w:szCs w:val="21"/>
            <w:bdr w:val="none" w:sz="0" w:space="0" w:color="auto" w:frame="1"/>
            <w:vertAlign w:val="superscript"/>
          </w:rPr>
          <w:t>3</w:t>
        </w:r>
      </w:hyperlink>
      <w:r w:rsidRPr="00BA3A81">
        <w:rPr>
          <w:rFonts w:ascii="inherit" w:eastAsia="Times New Roman" w:hAnsi="inherit" w:cs="Times New Roman"/>
          <w:sz w:val="24"/>
          <w:szCs w:val="24"/>
        </w:rPr>
        <w:t> We now know that human intellectual abilities are malleable and that people learn through a social and cultural process of constructing knowledge and understandings in given contexts. And yet we continue to conduct schooling and assessment guided by the outdated beliefs that intelligence is fixed, that knowledge exists apart from culture and context, and that learning is best induced through the behaviorist model of stimulus/response.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Scientific measurement cannot truly “objectify” learning and rate it hierarchically. Accurate decisions about the quality and depth of an individual’s learning must be based on human judgment. While test scores and other assessment data are useful and necessary sources of information, a fair assessment of a person’s learning can be made only by other people, preferably by those who know the person best in his or her own context. A reasonable process for determining the measure of student learning could involve local panels of teachers, parents, and community members, who review data about student performance and make decisions about promotion, placement, graduation, and so on.</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What is missing in most current accountability systems is not just a human adjudication system, but also a local assessment component that addresses local curricula, contexts, and cultures. A large-scale external test is not sufficient to determine a student’s achievement. District, school, and classroom assessments must also be developed as part of a comprehensive means of collecting data on student learning. The states of Maine and Nebraska are currently developing just such systems.</w:t>
      </w:r>
      <w:hyperlink r:id="rId49" w:anchor="ch07note4" w:history="1">
        <w:r w:rsidRPr="00BA3A81">
          <w:rPr>
            <w:rFonts w:ascii="inherit" w:eastAsia="Times New Roman" w:hAnsi="inherit" w:cs="Times New Roman"/>
            <w:b/>
            <w:bCs/>
            <w:color w:val="1E7AB9"/>
            <w:sz w:val="21"/>
            <w:szCs w:val="21"/>
            <w:bdr w:val="none" w:sz="0" w:space="0" w:color="auto" w:frame="1"/>
            <w:vertAlign w:val="superscript"/>
          </w:rPr>
          <w:t>4</w:t>
        </w:r>
      </w:hyperlink>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Most important, locally developed assessments depend on the knowledge and “assessment literacy” of teachers.</w:t>
      </w:r>
      <w:hyperlink r:id="rId50" w:anchor="ch07note5" w:history="1">
        <w:r w:rsidRPr="00BA3A81">
          <w:rPr>
            <w:rFonts w:ascii="inherit" w:eastAsia="Times New Roman" w:hAnsi="inherit" w:cs="Times New Roman"/>
            <w:b/>
            <w:bCs/>
            <w:color w:val="1E7AB9"/>
            <w:sz w:val="21"/>
            <w:szCs w:val="21"/>
            <w:bdr w:val="none" w:sz="0" w:space="0" w:color="auto" w:frame="1"/>
            <w:vertAlign w:val="superscript"/>
          </w:rPr>
          <w:t>5</w:t>
        </w:r>
      </w:hyperlink>
      <w:r w:rsidRPr="00BA3A81">
        <w:rPr>
          <w:rFonts w:ascii="inherit" w:eastAsia="Times New Roman" w:hAnsi="inherit" w:cs="Times New Roman"/>
          <w:sz w:val="24"/>
          <w:szCs w:val="24"/>
        </w:rPr>
        <w:t>Most teachers have not been adequately trained in assessment and need substantial and ongoing professional development to create valid and reliable tasks and build effective classroom assessment repertoires. This means that an investment must be made in teacher learning about assessment. The value of such an investment is not only in the promise of improved classroom instruction and measurement. Research also shows that improved classroom assessment results in improved student achievement on external tests.</w:t>
      </w:r>
      <w:hyperlink r:id="rId51" w:anchor="ch07note6" w:history="1">
        <w:r w:rsidRPr="00BA3A81">
          <w:rPr>
            <w:rFonts w:ascii="inherit" w:eastAsia="Times New Roman" w:hAnsi="inherit" w:cs="Times New Roman"/>
            <w:b/>
            <w:bCs/>
            <w:color w:val="1E7AB9"/>
            <w:sz w:val="21"/>
            <w:szCs w:val="21"/>
            <w:bdr w:val="none" w:sz="0" w:space="0" w:color="auto" w:frame="1"/>
            <w:vertAlign w:val="superscript"/>
          </w:rPr>
          <w:t>6</w:t>
        </w:r>
      </w:hyperlink>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Last, the need to determine the effectiveness of the larger state school system can either support or undermine such local efforts. If state or federal agencies require data to be aggregated from local to state levels, local decision making is necessarily weakened, and an undue emphasis is placed on standardized methods. If, however, the state and federal agencies do not rely on local assessment systems to gauge the health of the larger system, much may be gained. In New Zealand, for example, a system of educational monitoring is in place that uses matrix sampling on tasks that include one-to-one videotaped interviews, team tasks, and independent tasks.</w:t>
      </w:r>
      <w:hyperlink r:id="rId52" w:anchor="ch07note7" w:history="1">
        <w:r w:rsidRPr="00BA3A81">
          <w:rPr>
            <w:rFonts w:ascii="inherit" w:eastAsia="Times New Roman" w:hAnsi="inherit" w:cs="Times New Roman"/>
            <w:b/>
            <w:bCs/>
            <w:color w:val="1E7AB9"/>
            <w:sz w:val="21"/>
            <w:szCs w:val="21"/>
            <w:bdr w:val="none" w:sz="0" w:space="0" w:color="auto" w:frame="1"/>
            <w:vertAlign w:val="superscript"/>
          </w:rPr>
          <w:t>7</w:t>
        </w:r>
      </w:hyperlink>
      <w:r w:rsidRPr="00BA3A81">
        <w:rPr>
          <w:rFonts w:ascii="inherit" w:eastAsia="Times New Roman" w:hAnsi="inherit" w:cs="Times New Roman"/>
          <w:sz w:val="24"/>
          <w:szCs w:val="24"/>
        </w:rPr>
        <w:t> No stakes are entailed for schools or students. The data are profiled and shared with schools for the purpose of teacher professional development and as a means of developing model tasks for local assessments. Such a system supports rather than undermines local assessment efforts.</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2. Opportunity to Learn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How can students be expected to meet high standards if they are not given a fair opportunity to learn? This question has yet to be answered with respect to school accountability. Schools should be accountable for providing equitable opportunities for all students to learn, and we must develop ways to determine how well they do so.</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At the heart of the matter is that the responsibility for opportunity to learn must be shared by the district and state. The inequitable funding of public schools, particularly the disparity between the schools of the haves and those of the have-nots, places the schools of disadvantaged students in unjust and often horrifying circumstances. Over the past decade, there have been lawsuits in various states attempting to redress this imbalance, which is largely a result of dependence on property taxes for school funding. Yet not a great deal of progress has been made.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How should we define and put into practice our understanding of opportunity to learn? How will we measure it? How can an accountability system foster it?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At a minimum, one might expect that schools and school systems will provide qualified teachers, adequate instructional materials, and sound facilities. This is the contention in a recent lawsuit, </w:t>
      </w:r>
      <w:r w:rsidRPr="00BA3A81">
        <w:rPr>
          <w:rFonts w:ascii="inherit" w:eastAsia="Times New Roman" w:hAnsi="inherit" w:cs="Times New Roman"/>
          <w:i/>
          <w:iCs/>
          <w:sz w:val="24"/>
          <w:szCs w:val="24"/>
          <w:bdr w:val="none" w:sz="0" w:space="0" w:color="auto" w:frame="1"/>
        </w:rPr>
        <w:t>Williams</w:t>
      </w:r>
      <w:r w:rsidRPr="00BA3A81">
        <w:rPr>
          <w:rFonts w:ascii="inherit" w:eastAsia="Times New Roman" w:hAnsi="inherit" w:cs="Times New Roman"/>
          <w:sz w:val="24"/>
          <w:szCs w:val="24"/>
        </w:rPr>
        <w:t> v. </w:t>
      </w:r>
      <w:r w:rsidRPr="00BA3A81">
        <w:rPr>
          <w:rFonts w:ascii="inherit" w:eastAsia="Times New Roman" w:hAnsi="inherit" w:cs="Times New Roman"/>
          <w:i/>
          <w:iCs/>
          <w:sz w:val="24"/>
          <w:szCs w:val="24"/>
          <w:bdr w:val="none" w:sz="0" w:space="0" w:color="auto" w:frame="1"/>
        </w:rPr>
        <w:t>State of California</w:t>
      </w:r>
      <w:r w:rsidRPr="00BA3A81">
        <w:rPr>
          <w:rFonts w:ascii="inherit" w:eastAsia="Times New Roman" w:hAnsi="inherit" w:cs="Times New Roman"/>
          <w:sz w:val="24"/>
          <w:szCs w:val="24"/>
        </w:rPr>
        <w:t>, in which the plaintiffs argued for an accountability system that is reciprocal—that is, while schools are held accountable for performance, the state is held accountable for ensuring adequate resources.</w:t>
      </w:r>
      <w:hyperlink r:id="rId53" w:anchor="ch07note8" w:history="1">
        <w:r w:rsidRPr="00BA3A81">
          <w:rPr>
            <w:rFonts w:ascii="inherit" w:eastAsia="Times New Roman" w:hAnsi="inherit" w:cs="Times New Roman"/>
            <w:b/>
            <w:bCs/>
            <w:color w:val="1E7AB9"/>
            <w:sz w:val="21"/>
            <w:szCs w:val="21"/>
            <w:bdr w:val="none" w:sz="0" w:space="0" w:color="auto" w:frame="1"/>
            <w:vertAlign w:val="superscript"/>
          </w:rPr>
          <w:t>8</w:t>
        </w:r>
      </w:hyperlink>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But there is more to this issue than just funding. Jeannie Oakes describes a framework that includes opportunity-to-learn indicators for access to knowledge, professional teaching conditions, and “press for achievement.”</w:t>
      </w:r>
      <w:hyperlink r:id="rId54" w:anchor="ch07note9" w:history="1">
        <w:r w:rsidRPr="00BA3A81">
          <w:rPr>
            <w:rFonts w:ascii="inherit" w:eastAsia="Times New Roman" w:hAnsi="inherit" w:cs="Times New Roman"/>
            <w:b/>
            <w:bCs/>
            <w:color w:val="1E7AB9"/>
            <w:sz w:val="21"/>
            <w:szCs w:val="21"/>
            <w:bdr w:val="none" w:sz="0" w:space="0" w:color="auto" w:frame="1"/>
            <w:vertAlign w:val="superscript"/>
          </w:rPr>
          <w:t>9</w:t>
        </w:r>
      </w:hyperlink>
      <w:r w:rsidRPr="00BA3A81">
        <w:rPr>
          <w:rFonts w:ascii="inherit" w:eastAsia="Times New Roman" w:hAnsi="inherit" w:cs="Times New Roman"/>
          <w:sz w:val="24"/>
          <w:szCs w:val="24"/>
        </w:rPr>
        <w:t> Linda Darling-Hammond stresses the “fair and humane treatment” of students in a set of standards for professional practice.</w:t>
      </w:r>
      <w:hyperlink r:id="rId55" w:anchor="ch07note10" w:history="1">
        <w:r w:rsidRPr="00BA3A81">
          <w:rPr>
            <w:rFonts w:ascii="inherit" w:eastAsia="Times New Roman" w:hAnsi="inherit" w:cs="Times New Roman"/>
            <w:b/>
            <w:bCs/>
            <w:color w:val="1E7AB9"/>
            <w:sz w:val="21"/>
            <w:szCs w:val="21"/>
            <w:bdr w:val="none" w:sz="0" w:space="0" w:color="auto" w:frame="1"/>
            <w:vertAlign w:val="superscript"/>
          </w:rPr>
          <w:t>10</w:t>
        </w:r>
      </w:hyperlink>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As such standards for opportunity to learn are articulated, the question arises as to how to monitor and report on them. Clearly, the degree of adherence to these standards cannot be determined through the proxy of testing. It is necessary to conduct observations in schools and classrooms and to evaluate the quality both of individual teachers and of the school as a whole. Teacher evaluation has received a great deal of criticism for being ineffective. The hit-and-run observations that principals typically conduct do little to determine whether teachers are meeting established professional teaching standards. Unions have been described as more interested in protecting their membership than in ensuring high-quality teaching. A promising development that has potential for breaking through this impasse is the recent initiation of peer-review processes by a number of teacher unions. Adam Urbanski, president of the Rochester Teachers Association and director of the Teacher Union Reform Network (TURN), has been a leader in advocating for and implementing such teacher evaluation processes. In a recent unpublished manuscript, he describes how the process should work:</w:t>
      </w:r>
    </w:p>
    <w:p w:rsidR="00BA3A81" w:rsidRPr="00BA3A81" w:rsidRDefault="00BA3A81" w:rsidP="00BA3A81">
      <w:pPr>
        <w:numPr>
          <w:ilvl w:val="0"/>
          <w:numId w:val="17"/>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Some classroom observation by peers and supervisors, structured by a narrative instrument (not a checklist) based on professional standards such as those of the National Board for Professional Teaching Standards (NBPTS) and framed by the teacher’s goals for the lesson/unit;</w:t>
      </w:r>
    </w:p>
    <w:p w:rsidR="00BA3A81" w:rsidRPr="00BA3A81" w:rsidRDefault="00BA3A81" w:rsidP="00BA3A81">
      <w:pPr>
        <w:numPr>
          <w:ilvl w:val="0"/>
          <w:numId w:val="17"/>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Information from previous evaluations and feedback, such as structured references from colleagues and other supervisors;</w:t>
      </w:r>
    </w:p>
    <w:p w:rsidR="00BA3A81" w:rsidRPr="00BA3A81" w:rsidRDefault="00BA3A81" w:rsidP="00BA3A81">
      <w:pPr>
        <w:numPr>
          <w:ilvl w:val="0"/>
          <w:numId w:val="17"/>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Portfolios that might include examples of teaching syllabi, assignments made, feedback given to students and samples of student work, feedback received from parents and students as well as colleagues, data on student progress, teaching exhibitions such as videotaped teaching samples, professional development initiatives taken, and structured self-evaluation. All summative evaluation decisions about promotions or continued employment should be made by a specially established committee of teachers and administrators.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Urbanski goes on to describe safeguards for due process and for preventing malpractice. He also describes how such a process could be used in conjunction with professional development for improving teaching and school practice.</w:t>
      </w:r>
      <w:hyperlink r:id="rId56" w:anchor="ch07note11" w:history="1">
        <w:r w:rsidRPr="00BA3A81">
          <w:rPr>
            <w:rFonts w:ascii="inherit" w:eastAsia="Times New Roman" w:hAnsi="inherit" w:cs="Times New Roman"/>
            <w:b/>
            <w:bCs/>
            <w:color w:val="1E7AB9"/>
            <w:sz w:val="21"/>
            <w:szCs w:val="21"/>
            <w:bdr w:val="none" w:sz="0" w:space="0" w:color="auto" w:frame="1"/>
            <w:vertAlign w:val="superscript"/>
          </w:rPr>
          <w:t>11</w:t>
        </w:r>
      </w:hyperlink>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order to evaluate the performance of a school as a whole, a school review process will be necessary. Variations of inspectorates and school-quality reviews have been developed in New York, Rhode Island, Maine, and other states, as well as in Britain, New Zealand, Australia, and other countries.</w:t>
      </w:r>
      <w:hyperlink r:id="rId57" w:anchor="ch07note12" w:history="1">
        <w:r w:rsidRPr="00BA3A81">
          <w:rPr>
            <w:rFonts w:ascii="inherit" w:eastAsia="Times New Roman" w:hAnsi="inherit" w:cs="Times New Roman"/>
            <w:b/>
            <w:bCs/>
            <w:color w:val="1E7AB9"/>
            <w:sz w:val="21"/>
            <w:szCs w:val="21"/>
            <w:bdr w:val="none" w:sz="0" w:space="0" w:color="auto" w:frame="1"/>
            <w:vertAlign w:val="superscript"/>
          </w:rPr>
          <w:t>12</w:t>
        </w:r>
      </w:hyperlink>
      <w:r w:rsidRPr="00BA3A81">
        <w:rPr>
          <w:rFonts w:ascii="inherit" w:eastAsia="Times New Roman" w:hAnsi="inherit" w:cs="Times New Roman"/>
          <w:sz w:val="24"/>
          <w:szCs w:val="24"/>
        </w:rPr>
        <w:t> In order for such reviews to serve the purpose of school improvement, the data should be collected in a “critical friend” manner, through a combination of school self-assessment and collegial visitations. Findings from such a process should not be employed in a bureaucratic and judgmental way but rather should be given as descriptions to local councils charged with evaluating school accountability. As with all aspects of any school renewal initiative, the quality and effectiveness of a review system will depend on the time, resources, and institutional support given to it.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Who will ensure that adequate opportunities to learn are present in schools? As described below, a system of reciprocal accountability must be set up so that both local accountability councils </w:t>
      </w:r>
      <w:r w:rsidRPr="00BA3A81">
        <w:rPr>
          <w:rFonts w:ascii="inherit" w:eastAsia="Times New Roman" w:hAnsi="inherit" w:cs="Times New Roman"/>
          <w:sz w:val="24"/>
          <w:szCs w:val="24"/>
        </w:rPr>
        <w:lastRenderedPageBreak/>
        <w:t>and the state itself serve to “mind the store” for all students. The issue of equitable funding will undoubtedly be resolved through the courts.</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3. Responsiveness to Students, Parents, and Community</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Current accountability systems move power and decision making away from the primary clients of the education system and more and more toward state and federal agencies. As high-stakes testing dictates the curriculum, less and less choice is available for students. Parent or community concerns about what is happening in the classroom and to the students have become less important to schools than meeting state mandates.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As the primary stakeholders in the schools, parents and communities must be made part of the effort to hold schools accountable. There are many examples of local community organizations, especially in urban areas, that have taken on the task of insisting that schools are responsive to the needs of children.</w:t>
      </w:r>
      <w:hyperlink r:id="rId58" w:anchor="ch07note13" w:history="1">
        <w:r w:rsidRPr="00BA3A81">
          <w:rPr>
            <w:rFonts w:ascii="inherit" w:eastAsia="Times New Roman" w:hAnsi="inherit" w:cs="Times New Roman"/>
            <w:b/>
            <w:bCs/>
            <w:color w:val="1E7AB9"/>
            <w:sz w:val="21"/>
            <w:szCs w:val="21"/>
            <w:bdr w:val="none" w:sz="0" w:space="0" w:color="auto" w:frame="1"/>
            <w:vertAlign w:val="superscript"/>
          </w:rPr>
          <w:t>13</w:t>
        </w:r>
      </w:hyperlink>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To demonstrate responsiveness to students, parents, and the community, schools must go beyond sponsoring parent/teacher organizations or encouraging parent involvement as a means to gain support for existing school practices. They must also do more than gather survey information about stakeholders’ satisfaction. True accountability to the primary clients for schools entails shifting power relationships.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Local school-based councils must be created that have real power to effect school change. These councils would review accountability information from state and local assessments as well as from school-quality review processes and make recommendations to school boards about school policies and priorities. They would hold school boards accountable for the development and implementation of school improvement plans. Phillip Schlechty discusses how such councils might work:</w:t>
      </w:r>
    </w:p>
    <w:p w:rsidR="00BA3A81" w:rsidRPr="00BA3A81" w:rsidRDefault="00BA3A81" w:rsidP="00BA3A81">
      <w:pPr>
        <w:spacing w:after="360" w:line="428" w:lineRule="atLeast"/>
        <w:textAlignment w:val="baseline"/>
        <w:rPr>
          <w:rFonts w:ascii="inherit" w:eastAsia="Times New Roman" w:hAnsi="inherit" w:cs="Times New Roman"/>
          <w:sz w:val="21"/>
          <w:szCs w:val="21"/>
        </w:rPr>
      </w:pPr>
      <w:r w:rsidRPr="00BA3A81">
        <w:rPr>
          <w:rFonts w:ascii="inherit" w:eastAsia="Times New Roman" w:hAnsi="inherit" w:cs="Times New Roman"/>
          <w:sz w:val="21"/>
          <w:szCs w:val="21"/>
        </w:rPr>
        <w:t>Community leaders who are concerned about the futures of their communities and their schools should join together to create a nonprofit corporation intended to support efforts of school leaders to focus on the future and to ensure that lasting values as well as immediate interests are included in the education decision-making process. It would also be the function of this group to establish a small subgroup of the community’s most trusted leaders who would annually evaluate the performance of the school board as stewards of the common good and would make these evaluations known to the community… .</w:t>
      </w:r>
    </w:p>
    <w:p w:rsidR="00BA3A81" w:rsidRPr="00BA3A81" w:rsidRDefault="00BA3A81" w:rsidP="00BA3A81">
      <w:pPr>
        <w:spacing w:after="0" w:line="428" w:lineRule="atLeast"/>
        <w:textAlignment w:val="baseline"/>
        <w:rPr>
          <w:rFonts w:ascii="inherit" w:eastAsia="Times New Roman" w:hAnsi="inherit" w:cs="Times New Roman"/>
          <w:sz w:val="21"/>
          <w:szCs w:val="21"/>
        </w:rPr>
      </w:pPr>
      <w:r w:rsidRPr="00BA3A81">
        <w:rPr>
          <w:rFonts w:ascii="inherit" w:eastAsia="Times New Roman" w:hAnsi="inherit" w:cs="Times New Roman"/>
          <w:sz w:val="21"/>
          <w:szCs w:val="21"/>
        </w:rPr>
        <w:t>In a sense, the relationship between the school district and the monitoring function of the new corporation should be something akin to the relationship between the quality assurance division of a corporation and the operating units in the corporation… .</w:t>
      </w:r>
    </w:p>
    <w:p w:rsidR="00BA3A81" w:rsidRPr="00BA3A81" w:rsidRDefault="00BA3A81" w:rsidP="00BA3A81">
      <w:pPr>
        <w:spacing w:line="428" w:lineRule="atLeast"/>
        <w:textAlignment w:val="baseline"/>
        <w:rPr>
          <w:rFonts w:ascii="inherit" w:eastAsia="Times New Roman" w:hAnsi="inherit" w:cs="Times New Roman"/>
          <w:sz w:val="21"/>
          <w:szCs w:val="21"/>
        </w:rPr>
      </w:pPr>
      <w:r w:rsidRPr="00BA3A81">
        <w:rPr>
          <w:rFonts w:ascii="inherit" w:eastAsia="Times New Roman" w:hAnsi="inherit" w:cs="Times New Roman"/>
          <w:sz w:val="21"/>
          <w:szCs w:val="21"/>
        </w:rPr>
        <w:lastRenderedPageBreak/>
        <w:t>When the data indicate that goals are not being met, the president of the corporation, working with the superintendent and the board of education, would seek to discover why this was the case, and would seek as well to create new approaches that might enhance the prospect of achieving the stated goals and the intended ends. It is not intended that the new corporation simply identify problems and weaknesses, it is intended that the leaders of this organization also participate in the creation of solutions and participate in creating support for solutions once they have been identified or created.</w:t>
      </w:r>
      <w:hyperlink r:id="rId59" w:anchor="ch07note14" w:history="1">
        <w:r w:rsidRPr="00BA3A81">
          <w:rPr>
            <w:rFonts w:ascii="inherit" w:eastAsia="Times New Roman" w:hAnsi="inherit" w:cs="Times New Roman"/>
            <w:b/>
            <w:bCs/>
            <w:color w:val="1E7AB9"/>
            <w:sz w:val="19"/>
            <w:szCs w:val="19"/>
            <w:bdr w:val="none" w:sz="0" w:space="0" w:color="auto" w:frame="1"/>
            <w:vertAlign w:val="superscript"/>
          </w:rPr>
          <w:t>14</w:t>
        </w:r>
      </w:hyperlink>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Communities must determine how to sustain such councils and ensure that they do not pursue narrow agendas. The composition of councils in urban settings will probably be different from those in rural or suburban settings. Standards and acceptable variations for councils will be important topics for public discussion.</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4. Organizational Capacity</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If schools are going to be held accountable to high levels of performance, the question arises: Do schools have the internal capacity to rise to those levels? To what degree are the resources of schools “organized into a collective enterprise, with shared commitment and collaboration among staff to achieve a clear purpose for student learning”?</w:t>
      </w:r>
      <w:hyperlink r:id="rId60" w:anchor="ch07note15" w:history="1">
        <w:r w:rsidRPr="00BA3A81">
          <w:rPr>
            <w:rFonts w:ascii="inherit" w:eastAsia="Times New Roman" w:hAnsi="inherit" w:cs="Times New Roman"/>
            <w:b/>
            <w:bCs/>
            <w:color w:val="1E7AB9"/>
            <w:sz w:val="21"/>
            <w:szCs w:val="21"/>
            <w:bdr w:val="none" w:sz="0" w:space="0" w:color="auto" w:frame="1"/>
            <w:vertAlign w:val="superscript"/>
          </w:rPr>
          <w:t>15</w:t>
        </w:r>
      </w:hyperlink>
      <w:r w:rsidRPr="00BA3A81">
        <w:rPr>
          <w:rFonts w:ascii="inherit" w:eastAsia="Times New Roman" w:hAnsi="inherit" w:cs="Times New Roman"/>
          <w:sz w:val="24"/>
          <w:szCs w:val="24"/>
        </w:rPr>
        <w:t> The issue of meaningful and ongoing teacher professional development is especially pertinent to whether or not schools are capable of enabling all students to meet higher standards of performance. A great deal of research has shed light on what kind of professional development is most effective in promoting school improvement.</w:t>
      </w:r>
      <w:hyperlink r:id="rId61" w:anchor="ch07note16" w:history="1">
        <w:r w:rsidRPr="00BA3A81">
          <w:rPr>
            <w:rFonts w:ascii="inherit" w:eastAsia="Times New Roman" w:hAnsi="inherit" w:cs="Times New Roman"/>
            <w:b/>
            <w:bCs/>
            <w:color w:val="1E7AB9"/>
            <w:sz w:val="21"/>
            <w:szCs w:val="21"/>
            <w:bdr w:val="none" w:sz="0" w:space="0" w:color="auto" w:frame="1"/>
            <w:vertAlign w:val="superscript"/>
          </w:rPr>
          <w:t>16</w:t>
        </w:r>
      </w:hyperlink>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Schools must also attend to the issue of teacher empowerment. Teachers are increasingly controlled and disempowered in various ways. This leads to a declining sense of efficacy and professionalism and a heightened sense of job dissatisfaction and has become a factor in the attrition that is contributing to the growing teaching shortage.</w:t>
      </w:r>
      <w:hyperlink r:id="rId62" w:anchor="ch07note17" w:history="1">
        <w:r w:rsidRPr="00BA3A81">
          <w:rPr>
            <w:rFonts w:ascii="inherit" w:eastAsia="Times New Roman" w:hAnsi="inherit" w:cs="Times New Roman"/>
            <w:b/>
            <w:bCs/>
            <w:color w:val="1E7AB9"/>
            <w:sz w:val="21"/>
            <w:szCs w:val="21"/>
            <w:bdr w:val="none" w:sz="0" w:space="0" w:color="auto" w:frame="1"/>
            <w:vertAlign w:val="superscript"/>
          </w:rPr>
          <w:t>17</w:t>
        </w:r>
      </w:hyperlink>
      <w:r w:rsidRPr="00BA3A81">
        <w:rPr>
          <w:rFonts w:ascii="inherit" w:eastAsia="Times New Roman" w:hAnsi="inherit" w:cs="Times New Roman"/>
          <w:sz w:val="24"/>
          <w:szCs w:val="24"/>
        </w:rPr>
        <w:t> Principals must share leadership with teachers and others as a means of sustaining capacity.</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To be an effective collective enterprise, a school must develop an internal accountability system. That is, it must take responsibility for developing goals and priorities based on the ongoing collection and analysis of data, it must monitor its performance, and it must report its findings and actions to its public. Many schools have not moved past the stage of accepting individual teacher responsibility rather than collective responsibility as the norm.</w:t>
      </w:r>
      <w:hyperlink r:id="rId63" w:anchor="ch07note18" w:history="1">
        <w:r w:rsidRPr="00BA3A81">
          <w:rPr>
            <w:rFonts w:ascii="inherit" w:eastAsia="Times New Roman" w:hAnsi="inherit" w:cs="Times New Roman"/>
            <w:b/>
            <w:bCs/>
            <w:color w:val="1E7AB9"/>
            <w:sz w:val="21"/>
            <w:szCs w:val="21"/>
            <w:bdr w:val="none" w:sz="0" w:space="0" w:color="auto" w:frame="1"/>
            <w:vertAlign w:val="superscript"/>
          </w:rPr>
          <w:t>18</w:t>
        </w:r>
      </w:hyperlink>
      <w:r w:rsidRPr="00BA3A81">
        <w:rPr>
          <w:rFonts w:ascii="inherit" w:eastAsia="Times New Roman" w:hAnsi="inherit" w:cs="Times New Roman"/>
          <w:sz w:val="24"/>
          <w:szCs w:val="24"/>
        </w:rPr>
        <w:t> States and districts must cooperate with schools to nurture and insist upon the development of such collective internal norms.</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The new Role of the State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For a balanced model of school accountability to succeed, there must be a system in which states and districts are jointly responsible with schools and communities for student learning. Reciprocal accountability is needed: one level of the system is responsible to the others, and all are responsible to the public.</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The role of state and federal agencies with respect to school accountability is much in need of redefinition. Agencies at these levels should not serve primarily in an enforcement role. Rather, their roles should be to establish standards for local accountability systems, to provide resources and guidance, and to set in place processes for quality review of such systems. Certainly there should be no high-stakes testing from the state and federal levels, no mandatory curricula, and no manipulation through funding. Where there are clear cases of faulty local accountability systems—those lacking any of the four elements discussed above (appropriate assessment systems; adequate opportunities to learn; responsiveness to students, parents, and community; or organizational capacity)—supportive efforts from the state and federal levels should be undertaken.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Are there any circumstances in which a state should intervene forcibly in a school or district? If an accountability system is to work toward school improvement for all schools, does that system not need such “teeth”? This question must be addressed in a way that acknowledges the multi-level nature of this school accountability model. One might envision at least three cases in which the state would take on a more assertive role: 1) to investigate claims or appeals from students, parents, or the community that the local accountability system is not meeting the standards set for such systems; 2) to require local schools and districts to respond to findings in the data that show significant student learning deficiencies, inequity in the opportunities to learn for all students, or lack of responsiveness to students, parents, or communities; and 3) to provide additional resources and guidance to improve the organizational capacity of the local school or district. Is it conceivable that a state might take over a local school or district in this model? Yes, but only after the most comprehensive evaluation of the local accountability system has shown that there is no alternative—and then only on a temporary basis.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It is of great importance to the health of our public schools that we begin as soon as possible to define a new model for school accountability, one that is balanced and comprehensive. Schools can and should be held accountable to their primary clients for much more than test scores, in a way that supports improvement rather than punishes deficiencies. The current model of using high-stakes testing is a recipe for public school failure, putting our democratic nation at risk.</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Notes</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64" w:anchor="ch07note_1" w:history="1">
        <w:r w:rsidRPr="00BA3A81">
          <w:rPr>
            <w:rFonts w:ascii="inherit" w:eastAsia="Times New Roman" w:hAnsi="inherit" w:cs="Times New Roman"/>
            <w:b/>
            <w:bCs/>
            <w:color w:val="1E7AB9"/>
            <w:sz w:val="24"/>
            <w:szCs w:val="24"/>
            <w:bdr w:val="none" w:sz="0" w:space="0" w:color="auto" w:frame="1"/>
          </w:rPr>
          <w:t>1.</w:t>
        </w:r>
      </w:hyperlink>
      <w:r w:rsidRPr="00BA3A81">
        <w:rPr>
          <w:rFonts w:ascii="inherit" w:eastAsia="Times New Roman" w:hAnsi="inherit" w:cs="Times New Roman"/>
          <w:sz w:val="24"/>
          <w:szCs w:val="24"/>
        </w:rPr>
        <w:t> Robert S. Kaplan and David P. Norton, “The Balanced Scorecard—Measures That Drive Performance,” </w:t>
      </w:r>
      <w:r w:rsidRPr="00BA3A81">
        <w:rPr>
          <w:rFonts w:ascii="inherit" w:eastAsia="Times New Roman" w:hAnsi="inherit" w:cs="Times New Roman"/>
          <w:i/>
          <w:iCs/>
          <w:sz w:val="24"/>
          <w:szCs w:val="24"/>
          <w:bdr w:val="none" w:sz="0" w:space="0" w:color="auto" w:frame="1"/>
        </w:rPr>
        <w:t>Harvard Business Review</w:t>
      </w:r>
      <w:r w:rsidRPr="00BA3A81">
        <w:rPr>
          <w:rFonts w:ascii="inherit" w:eastAsia="Times New Roman" w:hAnsi="inherit" w:cs="Times New Roman"/>
          <w:sz w:val="24"/>
          <w:szCs w:val="24"/>
        </w:rPr>
        <w:t>, January/February 1992, pp. 71–79.</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65" w:anchor="ch07note_2" w:history="1">
        <w:r w:rsidRPr="00BA3A81">
          <w:rPr>
            <w:rFonts w:ascii="inherit" w:eastAsia="Times New Roman" w:hAnsi="inherit" w:cs="Times New Roman"/>
            <w:b/>
            <w:bCs/>
            <w:color w:val="1E7AB9"/>
            <w:sz w:val="24"/>
            <w:szCs w:val="24"/>
            <w:bdr w:val="none" w:sz="0" w:space="0" w:color="auto" w:frame="1"/>
          </w:rPr>
          <w:t>2.</w:t>
        </w:r>
      </w:hyperlink>
      <w:r w:rsidRPr="00BA3A81">
        <w:rPr>
          <w:rFonts w:ascii="inherit" w:eastAsia="Times New Roman" w:hAnsi="inherit" w:cs="Times New Roman"/>
          <w:sz w:val="24"/>
          <w:szCs w:val="24"/>
        </w:rPr>
        <w:t> National Forum on Assessment, </w:t>
      </w:r>
      <w:r w:rsidRPr="00BA3A81">
        <w:rPr>
          <w:rFonts w:ascii="inherit" w:eastAsia="Times New Roman" w:hAnsi="inherit" w:cs="Times New Roman"/>
          <w:i/>
          <w:iCs/>
          <w:sz w:val="24"/>
          <w:szCs w:val="24"/>
          <w:bdr w:val="none" w:sz="0" w:space="0" w:color="auto" w:frame="1"/>
        </w:rPr>
        <w:t>Principles and Indicators for Student Assessment Systems</w:t>
      </w:r>
      <w:r w:rsidRPr="00BA3A81">
        <w:rPr>
          <w:rFonts w:ascii="inherit" w:eastAsia="Times New Roman" w:hAnsi="inherit" w:cs="Times New Roman"/>
          <w:sz w:val="24"/>
          <w:szCs w:val="24"/>
        </w:rPr>
        <w:t> (Boston: FairTest, 1993), available at </w:t>
      </w:r>
      <w:r w:rsidRPr="00BA3A81">
        <w:rPr>
          <w:rFonts w:ascii="inherit" w:eastAsia="Times New Roman" w:hAnsi="inherit" w:cs="Times New Roman"/>
          <w:color w:val="AAAAAA"/>
          <w:sz w:val="24"/>
          <w:szCs w:val="24"/>
        </w:rPr>
        <w:t>www.fairtest.org/k-12.htm</w:t>
      </w:r>
      <w:r w:rsidRPr="00BA3A81">
        <w:rPr>
          <w:rFonts w:ascii="inherit" w:eastAsia="Times New Roman" w:hAnsi="inherit" w:cs="Times New Roman"/>
          <w:sz w:val="24"/>
          <w:szCs w:val="24"/>
        </w:rPr>
        <w:t>.</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66" w:anchor="ch07note_3" w:history="1">
        <w:r w:rsidRPr="00BA3A81">
          <w:rPr>
            <w:rFonts w:ascii="inherit" w:eastAsia="Times New Roman" w:hAnsi="inherit" w:cs="Times New Roman"/>
            <w:b/>
            <w:bCs/>
            <w:color w:val="1E7AB9"/>
            <w:sz w:val="24"/>
            <w:szCs w:val="24"/>
            <w:bdr w:val="none" w:sz="0" w:space="0" w:color="auto" w:frame="1"/>
          </w:rPr>
          <w:t>3.</w:t>
        </w:r>
      </w:hyperlink>
      <w:r w:rsidRPr="00BA3A81">
        <w:rPr>
          <w:rFonts w:ascii="inherit" w:eastAsia="Times New Roman" w:hAnsi="inherit" w:cs="Times New Roman"/>
          <w:sz w:val="24"/>
          <w:szCs w:val="24"/>
        </w:rPr>
        <w:t> Lorrie A. Shepard, “The Role of Assessment in a Learning Culture,” </w:t>
      </w:r>
      <w:r w:rsidRPr="00BA3A81">
        <w:rPr>
          <w:rFonts w:ascii="inherit" w:eastAsia="Times New Roman" w:hAnsi="inherit" w:cs="Times New Roman"/>
          <w:i/>
          <w:iCs/>
          <w:sz w:val="24"/>
          <w:szCs w:val="24"/>
          <w:bdr w:val="none" w:sz="0" w:space="0" w:color="auto" w:frame="1"/>
        </w:rPr>
        <w:t>Educational Researcher</w:t>
      </w:r>
      <w:r w:rsidRPr="00BA3A81">
        <w:rPr>
          <w:rFonts w:ascii="inherit" w:eastAsia="Times New Roman" w:hAnsi="inherit" w:cs="Times New Roman"/>
          <w:sz w:val="24"/>
          <w:szCs w:val="24"/>
        </w:rPr>
        <w:t>, October 2000, pp. 4–14.</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67" w:anchor="ch07note_4" w:history="1">
        <w:r w:rsidRPr="00BA3A81">
          <w:rPr>
            <w:rFonts w:ascii="inherit" w:eastAsia="Times New Roman" w:hAnsi="inherit" w:cs="Times New Roman"/>
            <w:b/>
            <w:bCs/>
            <w:color w:val="1E7AB9"/>
            <w:sz w:val="24"/>
            <w:szCs w:val="24"/>
            <w:bdr w:val="none" w:sz="0" w:space="0" w:color="auto" w:frame="1"/>
          </w:rPr>
          <w:t>4.</w:t>
        </w:r>
      </w:hyperlink>
      <w:r w:rsidRPr="00BA3A81">
        <w:rPr>
          <w:rFonts w:ascii="inherit" w:eastAsia="Times New Roman" w:hAnsi="inherit" w:cs="Times New Roman"/>
          <w:sz w:val="24"/>
          <w:szCs w:val="24"/>
        </w:rPr>
        <w:t> Debra Smith and Lynne Miller, </w:t>
      </w:r>
      <w:r w:rsidRPr="00BA3A81">
        <w:rPr>
          <w:rFonts w:ascii="inherit" w:eastAsia="Times New Roman" w:hAnsi="inherit" w:cs="Times New Roman"/>
          <w:i/>
          <w:iCs/>
          <w:sz w:val="24"/>
          <w:szCs w:val="24"/>
          <w:bdr w:val="none" w:sz="0" w:space="0" w:color="auto" w:frame="1"/>
        </w:rPr>
        <w:t>Comprehensive Local Assessment Systems (CLASs) Primer: A Guide to Assessment System Design and Use</w:t>
      </w:r>
      <w:r w:rsidRPr="00BA3A81">
        <w:rPr>
          <w:rFonts w:ascii="inherit" w:eastAsia="Times New Roman" w:hAnsi="inherit" w:cs="Times New Roman"/>
          <w:sz w:val="24"/>
          <w:szCs w:val="24"/>
        </w:rPr>
        <w:t> (Gorham: Southern Maine Partnership, University of Southern Maine, 2003), available at </w:t>
      </w:r>
      <w:r w:rsidRPr="00BA3A81">
        <w:rPr>
          <w:rFonts w:ascii="inherit" w:eastAsia="Times New Roman" w:hAnsi="inherit" w:cs="Times New Roman"/>
          <w:color w:val="AAAAAA"/>
          <w:sz w:val="24"/>
          <w:szCs w:val="24"/>
        </w:rPr>
        <w:t>www.usm.maine.edu/smp/tools/primer.htm</w:t>
      </w:r>
      <w:r w:rsidRPr="00BA3A81">
        <w:rPr>
          <w:rFonts w:ascii="inherit" w:eastAsia="Times New Roman" w:hAnsi="inherit" w:cs="Times New Roman"/>
          <w:sz w:val="24"/>
          <w:szCs w:val="24"/>
        </w:rPr>
        <w:t>; and “Nebraska School-Based, Teacher-Led Assessment Reporting System (STARS),” available at </w:t>
      </w:r>
      <w:r w:rsidRPr="00BA3A81">
        <w:rPr>
          <w:rFonts w:ascii="inherit" w:eastAsia="Times New Roman" w:hAnsi="inherit" w:cs="Times New Roman"/>
          <w:color w:val="AAAAAA"/>
          <w:sz w:val="24"/>
          <w:szCs w:val="24"/>
        </w:rPr>
        <w:t>www.nde.state.ne.us/stars/index.html</w:t>
      </w:r>
      <w:r w:rsidRPr="00BA3A81">
        <w:rPr>
          <w:rFonts w:ascii="inherit" w:eastAsia="Times New Roman" w:hAnsi="inherit" w:cs="Times New Roman"/>
          <w:sz w:val="24"/>
          <w:szCs w:val="24"/>
        </w:rPr>
        <w:t>.</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68" w:anchor="ch07note_5" w:history="1">
        <w:r w:rsidRPr="00BA3A81">
          <w:rPr>
            <w:rFonts w:ascii="inherit" w:eastAsia="Times New Roman" w:hAnsi="inherit" w:cs="Times New Roman"/>
            <w:b/>
            <w:bCs/>
            <w:color w:val="1E7AB9"/>
            <w:sz w:val="24"/>
            <w:szCs w:val="24"/>
            <w:bdr w:val="none" w:sz="0" w:space="0" w:color="auto" w:frame="1"/>
          </w:rPr>
          <w:t>5.</w:t>
        </w:r>
      </w:hyperlink>
      <w:r w:rsidRPr="00BA3A81">
        <w:rPr>
          <w:rFonts w:ascii="inherit" w:eastAsia="Times New Roman" w:hAnsi="inherit" w:cs="Times New Roman"/>
          <w:sz w:val="24"/>
          <w:szCs w:val="24"/>
        </w:rPr>
        <w:t> Richard J. Stiggins, </w:t>
      </w:r>
      <w:r w:rsidRPr="00BA3A81">
        <w:rPr>
          <w:rFonts w:ascii="inherit" w:eastAsia="Times New Roman" w:hAnsi="inherit" w:cs="Times New Roman"/>
          <w:i/>
          <w:iCs/>
          <w:sz w:val="24"/>
          <w:szCs w:val="24"/>
          <w:bdr w:val="none" w:sz="0" w:space="0" w:color="auto" w:frame="1"/>
        </w:rPr>
        <w:t>Student-Centered Classroom Assessment</w:t>
      </w:r>
      <w:r w:rsidRPr="00BA3A81">
        <w:rPr>
          <w:rFonts w:ascii="inherit" w:eastAsia="Times New Roman" w:hAnsi="inherit" w:cs="Times New Roman"/>
          <w:sz w:val="24"/>
          <w:szCs w:val="24"/>
        </w:rPr>
        <w:t> (Columbus, Ohio: Merrill, 1997).</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69" w:anchor="ch07note_6" w:history="1">
        <w:r w:rsidRPr="00BA3A81">
          <w:rPr>
            <w:rFonts w:ascii="inherit" w:eastAsia="Times New Roman" w:hAnsi="inherit" w:cs="Times New Roman"/>
            <w:b/>
            <w:bCs/>
            <w:color w:val="1E7AB9"/>
            <w:sz w:val="24"/>
            <w:szCs w:val="24"/>
            <w:bdr w:val="none" w:sz="0" w:space="0" w:color="auto" w:frame="1"/>
          </w:rPr>
          <w:t>6.</w:t>
        </w:r>
      </w:hyperlink>
      <w:r w:rsidRPr="00BA3A81">
        <w:rPr>
          <w:rFonts w:ascii="inherit" w:eastAsia="Times New Roman" w:hAnsi="inherit" w:cs="Times New Roman"/>
          <w:sz w:val="24"/>
          <w:szCs w:val="24"/>
        </w:rPr>
        <w:t> Paul Black and Dylan Wiliam, “Inside the Black Box: Raising Standards through Classroom Assessment,” </w:t>
      </w:r>
      <w:r w:rsidRPr="00BA3A81">
        <w:rPr>
          <w:rFonts w:ascii="inherit" w:eastAsia="Times New Roman" w:hAnsi="inherit" w:cs="Times New Roman"/>
          <w:i/>
          <w:iCs/>
          <w:sz w:val="24"/>
          <w:szCs w:val="24"/>
          <w:bdr w:val="none" w:sz="0" w:space="0" w:color="auto" w:frame="1"/>
        </w:rPr>
        <w:t>Phi Delta Kappan</w:t>
      </w:r>
      <w:r w:rsidRPr="00BA3A81">
        <w:rPr>
          <w:rFonts w:ascii="inherit" w:eastAsia="Times New Roman" w:hAnsi="inherit" w:cs="Times New Roman"/>
          <w:sz w:val="24"/>
          <w:szCs w:val="24"/>
        </w:rPr>
        <w:t>, October 1998, pp. 139–48; and Paul Black et al., </w:t>
      </w:r>
      <w:r w:rsidRPr="00BA3A81">
        <w:rPr>
          <w:rFonts w:ascii="inherit" w:eastAsia="Times New Roman" w:hAnsi="inherit" w:cs="Times New Roman"/>
          <w:i/>
          <w:iCs/>
          <w:sz w:val="24"/>
          <w:szCs w:val="24"/>
          <w:bdr w:val="none" w:sz="0" w:space="0" w:color="auto" w:frame="1"/>
        </w:rPr>
        <w:t>Working Inside the Black Box: Assessment for Learning in the Classroom</w:t>
      </w:r>
      <w:r w:rsidRPr="00BA3A81">
        <w:rPr>
          <w:rFonts w:ascii="inherit" w:eastAsia="Times New Roman" w:hAnsi="inherit" w:cs="Times New Roman"/>
          <w:sz w:val="24"/>
          <w:szCs w:val="24"/>
        </w:rPr>
        <w:t> (London, U.K.: Department of Educational and Professional Studies, King’s College, 2002).</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70" w:anchor="ch07note_7" w:history="1">
        <w:r w:rsidRPr="00BA3A81">
          <w:rPr>
            <w:rFonts w:ascii="inherit" w:eastAsia="Times New Roman" w:hAnsi="inherit" w:cs="Times New Roman"/>
            <w:b/>
            <w:bCs/>
            <w:color w:val="1E7AB9"/>
            <w:sz w:val="24"/>
            <w:szCs w:val="24"/>
            <w:bdr w:val="none" w:sz="0" w:space="0" w:color="auto" w:frame="1"/>
          </w:rPr>
          <w:t>7.</w:t>
        </w:r>
      </w:hyperlink>
      <w:r w:rsidRPr="00BA3A81">
        <w:rPr>
          <w:rFonts w:ascii="inherit" w:eastAsia="Times New Roman" w:hAnsi="inherit" w:cs="Times New Roman"/>
          <w:sz w:val="24"/>
          <w:szCs w:val="24"/>
        </w:rPr>
        <w:t> Terry Crooks, “Design and Implementation of a National Assessment Programme: New Zealand’s National Education Monitoring Project (NEMP),” paper presented at the annual meeting of the Canadian Society for the Study of Education, Toronto, May 2002.</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71" w:anchor="ch07note_8" w:history="1">
        <w:r w:rsidRPr="00BA3A81">
          <w:rPr>
            <w:rFonts w:ascii="inherit" w:eastAsia="Times New Roman" w:hAnsi="inherit" w:cs="Times New Roman"/>
            <w:b/>
            <w:bCs/>
            <w:color w:val="1E7AB9"/>
            <w:sz w:val="24"/>
            <w:szCs w:val="24"/>
            <w:bdr w:val="none" w:sz="0" w:space="0" w:color="auto" w:frame="1"/>
          </w:rPr>
          <w:t>8.</w:t>
        </w:r>
      </w:hyperlink>
      <w:r w:rsidRPr="00BA3A81">
        <w:rPr>
          <w:rFonts w:ascii="inherit" w:eastAsia="Times New Roman" w:hAnsi="inherit" w:cs="Times New Roman"/>
          <w:sz w:val="24"/>
          <w:szCs w:val="24"/>
        </w:rPr>
        <w:t> Jeannie Oakes, “Education Inadequacy, Inequality, and Failed State Policy: A Synthesis of Expert Reports Prepared for </w:t>
      </w:r>
      <w:r w:rsidRPr="00BA3A81">
        <w:rPr>
          <w:rFonts w:ascii="inherit" w:eastAsia="Times New Roman" w:hAnsi="inherit" w:cs="Times New Roman"/>
          <w:i/>
          <w:iCs/>
          <w:sz w:val="24"/>
          <w:szCs w:val="24"/>
          <w:bdr w:val="none" w:sz="0" w:space="0" w:color="auto" w:frame="1"/>
        </w:rPr>
        <w:t>Williams</w:t>
      </w:r>
      <w:r w:rsidRPr="00BA3A81">
        <w:rPr>
          <w:rFonts w:ascii="inherit" w:eastAsia="Times New Roman" w:hAnsi="inherit" w:cs="Times New Roman"/>
          <w:sz w:val="24"/>
          <w:szCs w:val="24"/>
        </w:rPr>
        <w:t> v. </w:t>
      </w:r>
      <w:r w:rsidRPr="00BA3A81">
        <w:rPr>
          <w:rFonts w:ascii="inherit" w:eastAsia="Times New Roman" w:hAnsi="inherit" w:cs="Times New Roman"/>
          <w:i/>
          <w:iCs/>
          <w:sz w:val="24"/>
          <w:szCs w:val="24"/>
          <w:bdr w:val="none" w:sz="0" w:space="0" w:color="auto" w:frame="1"/>
        </w:rPr>
        <w:t>State of California</w:t>
      </w:r>
      <w:r w:rsidRPr="00BA3A81">
        <w:rPr>
          <w:rFonts w:ascii="inherit" w:eastAsia="Times New Roman" w:hAnsi="inherit" w:cs="Times New Roman"/>
          <w:sz w:val="24"/>
          <w:szCs w:val="24"/>
        </w:rPr>
        <w:t>,” 2003, available at </w:t>
      </w:r>
      <w:hyperlink r:id="rId72" w:history="1">
        <w:r w:rsidRPr="00BA3A81">
          <w:rPr>
            <w:rFonts w:ascii="inherit" w:eastAsia="Times New Roman" w:hAnsi="inherit" w:cs="Times New Roman"/>
            <w:b/>
            <w:bCs/>
            <w:color w:val="1E7AB9"/>
            <w:sz w:val="24"/>
            <w:szCs w:val="24"/>
            <w:bdr w:val="none" w:sz="0" w:space="0" w:color="auto" w:frame="1"/>
          </w:rPr>
          <w:t>www.decentschools.org/experts.php</w:t>
        </w:r>
      </w:hyperlink>
      <w:r w:rsidRPr="00BA3A81">
        <w:rPr>
          <w:rFonts w:ascii="inherit" w:eastAsia="Times New Roman" w:hAnsi="inherit" w:cs="Times New Roman"/>
          <w:sz w:val="24"/>
          <w:szCs w:val="24"/>
        </w:rPr>
        <w:t>.</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73" w:anchor="ch07note_9" w:history="1">
        <w:r w:rsidRPr="00BA3A81">
          <w:rPr>
            <w:rFonts w:ascii="inherit" w:eastAsia="Times New Roman" w:hAnsi="inherit" w:cs="Times New Roman"/>
            <w:b/>
            <w:bCs/>
            <w:color w:val="1E7AB9"/>
            <w:sz w:val="24"/>
            <w:szCs w:val="24"/>
            <w:bdr w:val="none" w:sz="0" w:space="0" w:color="auto" w:frame="1"/>
          </w:rPr>
          <w:t>9.</w:t>
        </w:r>
      </w:hyperlink>
      <w:r w:rsidRPr="00BA3A81">
        <w:rPr>
          <w:rFonts w:ascii="inherit" w:eastAsia="Times New Roman" w:hAnsi="inherit" w:cs="Times New Roman"/>
          <w:sz w:val="24"/>
          <w:szCs w:val="24"/>
        </w:rPr>
        <w:t> Jeannie Oakes, “What Educational Indicators? The Case for Assessing the School Context,” </w:t>
      </w:r>
      <w:r w:rsidRPr="00BA3A81">
        <w:rPr>
          <w:rFonts w:ascii="inherit" w:eastAsia="Times New Roman" w:hAnsi="inherit" w:cs="Times New Roman"/>
          <w:i/>
          <w:iCs/>
          <w:sz w:val="24"/>
          <w:szCs w:val="24"/>
          <w:bdr w:val="none" w:sz="0" w:space="0" w:color="auto" w:frame="1"/>
        </w:rPr>
        <w:t>Educational Evaluation and Policy Analysis</w:t>
      </w:r>
      <w:r w:rsidRPr="00BA3A81">
        <w:rPr>
          <w:rFonts w:ascii="inherit" w:eastAsia="Times New Roman" w:hAnsi="inherit" w:cs="Times New Roman"/>
          <w:sz w:val="24"/>
          <w:szCs w:val="24"/>
        </w:rPr>
        <w:t>, Summer 1989, pp. 181–99.</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74" w:anchor="ch07note_10" w:history="1">
        <w:r w:rsidRPr="00BA3A81">
          <w:rPr>
            <w:rFonts w:ascii="inherit" w:eastAsia="Times New Roman" w:hAnsi="inherit" w:cs="Times New Roman"/>
            <w:b/>
            <w:bCs/>
            <w:color w:val="1E7AB9"/>
            <w:sz w:val="24"/>
            <w:szCs w:val="24"/>
            <w:bdr w:val="none" w:sz="0" w:space="0" w:color="auto" w:frame="1"/>
          </w:rPr>
          <w:t>10.</w:t>
        </w:r>
      </w:hyperlink>
      <w:r w:rsidRPr="00BA3A81">
        <w:rPr>
          <w:rFonts w:ascii="inherit" w:eastAsia="Times New Roman" w:hAnsi="inherit" w:cs="Times New Roman"/>
          <w:sz w:val="24"/>
          <w:szCs w:val="24"/>
        </w:rPr>
        <w:t> Linda Darling-Hammond, </w:t>
      </w:r>
      <w:r w:rsidRPr="00BA3A81">
        <w:rPr>
          <w:rFonts w:ascii="inherit" w:eastAsia="Times New Roman" w:hAnsi="inherit" w:cs="Times New Roman"/>
          <w:i/>
          <w:iCs/>
          <w:sz w:val="24"/>
          <w:szCs w:val="24"/>
          <w:bdr w:val="none" w:sz="0" w:space="0" w:color="auto" w:frame="1"/>
        </w:rPr>
        <w:t>Standards of Practice for Learning Centered Schools</w:t>
      </w:r>
      <w:r w:rsidRPr="00BA3A81">
        <w:rPr>
          <w:rFonts w:ascii="inherit" w:eastAsia="Times New Roman" w:hAnsi="inherit" w:cs="Times New Roman"/>
          <w:sz w:val="24"/>
          <w:szCs w:val="24"/>
        </w:rPr>
        <w:t> (New York: National Center for Restructuring Education, Schools, and Teaching, Teachers College, 1992).</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75" w:anchor="ch07note_11" w:history="1">
        <w:r w:rsidRPr="00BA3A81">
          <w:rPr>
            <w:rFonts w:ascii="inherit" w:eastAsia="Times New Roman" w:hAnsi="inherit" w:cs="Times New Roman"/>
            <w:b/>
            <w:bCs/>
            <w:color w:val="1E7AB9"/>
            <w:sz w:val="24"/>
            <w:szCs w:val="24"/>
            <w:bdr w:val="none" w:sz="0" w:space="0" w:color="auto" w:frame="1"/>
          </w:rPr>
          <w:t>11.</w:t>
        </w:r>
      </w:hyperlink>
      <w:r w:rsidRPr="00BA3A81">
        <w:rPr>
          <w:rFonts w:ascii="inherit" w:eastAsia="Times New Roman" w:hAnsi="inherit" w:cs="Times New Roman"/>
          <w:sz w:val="24"/>
          <w:szCs w:val="24"/>
        </w:rPr>
        <w:t> Adam Urbanski, “Teacher Professionalism and Teacher Accountability: Toward a More Genuine Teaching Profession,” unpublished manuscript, 1998.</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76" w:anchor="ch07note_12" w:history="1">
        <w:r w:rsidRPr="00BA3A81">
          <w:rPr>
            <w:rFonts w:ascii="inherit" w:eastAsia="Times New Roman" w:hAnsi="inherit" w:cs="Times New Roman"/>
            <w:b/>
            <w:bCs/>
            <w:color w:val="1E7AB9"/>
            <w:sz w:val="24"/>
            <w:szCs w:val="24"/>
            <w:bdr w:val="none" w:sz="0" w:space="0" w:color="auto" w:frame="1"/>
          </w:rPr>
          <w:t>12.</w:t>
        </w:r>
      </w:hyperlink>
      <w:r w:rsidRPr="00BA3A81">
        <w:rPr>
          <w:rFonts w:ascii="inherit" w:eastAsia="Times New Roman" w:hAnsi="inherit" w:cs="Times New Roman"/>
          <w:sz w:val="24"/>
          <w:szCs w:val="24"/>
        </w:rPr>
        <w:t> Jacqueline Ancess, </w:t>
      </w:r>
      <w:r w:rsidRPr="00BA3A81">
        <w:rPr>
          <w:rFonts w:ascii="inherit" w:eastAsia="Times New Roman" w:hAnsi="inherit" w:cs="Times New Roman"/>
          <w:i/>
          <w:iCs/>
          <w:sz w:val="24"/>
          <w:szCs w:val="24"/>
          <w:bdr w:val="none" w:sz="0" w:space="0" w:color="auto" w:frame="1"/>
        </w:rPr>
        <w:t>Outside/Inside, Inside/Outside: Developing and Implementing the School Quality Review</w:t>
      </w:r>
      <w:r w:rsidRPr="00BA3A81">
        <w:rPr>
          <w:rFonts w:ascii="inherit" w:eastAsia="Times New Roman" w:hAnsi="inherit" w:cs="Times New Roman"/>
          <w:sz w:val="24"/>
          <w:szCs w:val="24"/>
        </w:rPr>
        <w:t> (New York: National Center for Restructuring Education, Schools, and Teaching, Teachers College, 1996); New Zealand Education Review Office, </w:t>
      </w:r>
      <w:r w:rsidRPr="00BA3A81">
        <w:rPr>
          <w:rFonts w:ascii="inherit" w:eastAsia="Times New Roman" w:hAnsi="inherit" w:cs="Times New Roman"/>
          <w:i/>
          <w:iCs/>
          <w:sz w:val="24"/>
          <w:szCs w:val="24"/>
          <w:bdr w:val="none" w:sz="0" w:space="0" w:color="auto" w:frame="1"/>
        </w:rPr>
        <w:t>Frameworks for Reviews in Schools</w:t>
      </w:r>
      <w:r w:rsidRPr="00BA3A81">
        <w:rPr>
          <w:rFonts w:ascii="inherit" w:eastAsia="Times New Roman" w:hAnsi="inherit" w:cs="Times New Roman"/>
          <w:sz w:val="24"/>
          <w:szCs w:val="24"/>
        </w:rPr>
        <w:t>, available at </w:t>
      </w:r>
      <w:r w:rsidRPr="00BA3A81">
        <w:rPr>
          <w:rFonts w:ascii="inherit" w:eastAsia="Times New Roman" w:hAnsi="inherit" w:cs="Times New Roman"/>
          <w:color w:val="AAAAAA"/>
          <w:sz w:val="24"/>
          <w:szCs w:val="24"/>
        </w:rPr>
        <w:t>www.ero.govt.nz/EdRevInfo/Schedrevs/SchoolFramework.htm</w:t>
      </w:r>
      <w:r w:rsidRPr="00BA3A81">
        <w:rPr>
          <w:rFonts w:ascii="inherit" w:eastAsia="Times New Roman" w:hAnsi="inherit" w:cs="Times New Roman"/>
          <w:sz w:val="24"/>
          <w:szCs w:val="24"/>
        </w:rPr>
        <w:t>; Debra R. Smith and David J. Ruff, “Building a Culture of Inquiry: The School Quality Review Initiative,” in David Allen, ed., </w:t>
      </w:r>
      <w:r w:rsidRPr="00BA3A81">
        <w:rPr>
          <w:rFonts w:ascii="inherit" w:eastAsia="Times New Roman" w:hAnsi="inherit" w:cs="Times New Roman"/>
          <w:i/>
          <w:iCs/>
          <w:sz w:val="24"/>
          <w:szCs w:val="24"/>
          <w:bdr w:val="none" w:sz="0" w:space="0" w:color="auto" w:frame="1"/>
        </w:rPr>
        <w:t>Assessing Student Learning: From Grading to Understanding</w:t>
      </w:r>
      <w:r w:rsidRPr="00BA3A81">
        <w:rPr>
          <w:rFonts w:ascii="inherit" w:eastAsia="Times New Roman" w:hAnsi="inherit" w:cs="Times New Roman"/>
          <w:sz w:val="24"/>
          <w:szCs w:val="24"/>
        </w:rPr>
        <w:t> (New York: Teachers College Press, 1998), pp. 164–82.</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77" w:anchor="ch07note_13" w:history="1">
        <w:r w:rsidRPr="00BA3A81">
          <w:rPr>
            <w:rFonts w:ascii="inherit" w:eastAsia="Times New Roman" w:hAnsi="inherit" w:cs="Times New Roman"/>
            <w:b/>
            <w:bCs/>
            <w:color w:val="1E7AB9"/>
            <w:sz w:val="24"/>
            <w:szCs w:val="24"/>
            <w:bdr w:val="none" w:sz="0" w:space="0" w:color="auto" w:frame="1"/>
          </w:rPr>
          <w:t>13.</w:t>
        </w:r>
      </w:hyperlink>
      <w:r w:rsidRPr="00BA3A81">
        <w:rPr>
          <w:rFonts w:ascii="inherit" w:eastAsia="Times New Roman" w:hAnsi="inherit" w:cs="Times New Roman"/>
          <w:sz w:val="24"/>
          <w:szCs w:val="24"/>
        </w:rPr>
        <w:t> Kavitha Mediratte, Norm Fruchter, and Anne C. Lewis, </w:t>
      </w:r>
      <w:r w:rsidRPr="00BA3A81">
        <w:rPr>
          <w:rFonts w:ascii="inherit" w:eastAsia="Times New Roman" w:hAnsi="inherit" w:cs="Times New Roman"/>
          <w:i/>
          <w:iCs/>
          <w:sz w:val="24"/>
          <w:szCs w:val="24"/>
          <w:bdr w:val="none" w:sz="0" w:space="0" w:color="auto" w:frame="1"/>
        </w:rPr>
        <w:t>Organizing for School Reform: How Communities Are Finding Their Voice and Reclaiming Their Public Schools</w:t>
      </w:r>
      <w:r w:rsidRPr="00BA3A81">
        <w:rPr>
          <w:rFonts w:ascii="inherit" w:eastAsia="Times New Roman" w:hAnsi="inherit" w:cs="Times New Roman"/>
          <w:sz w:val="24"/>
          <w:szCs w:val="24"/>
        </w:rPr>
        <w:t> (New York: Institute for Education and Social Policy, Steinhardt School of Education, New York University, October 2002).</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78" w:anchor="ch07note_14" w:history="1">
        <w:r w:rsidRPr="00BA3A81">
          <w:rPr>
            <w:rFonts w:ascii="inherit" w:eastAsia="Times New Roman" w:hAnsi="inherit" w:cs="Times New Roman"/>
            <w:b/>
            <w:bCs/>
            <w:color w:val="1E7AB9"/>
            <w:sz w:val="24"/>
            <w:szCs w:val="24"/>
            <w:bdr w:val="none" w:sz="0" w:space="0" w:color="auto" w:frame="1"/>
          </w:rPr>
          <w:t>14.</w:t>
        </w:r>
      </w:hyperlink>
      <w:r w:rsidRPr="00BA3A81">
        <w:rPr>
          <w:rFonts w:ascii="inherit" w:eastAsia="Times New Roman" w:hAnsi="inherit" w:cs="Times New Roman"/>
          <w:sz w:val="24"/>
          <w:szCs w:val="24"/>
        </w:rPr>
        <w:t> Phillip Schlechty, </w:t>
      </w:r>
      <w:r w:rsidRPr="00BA3A81">
        <w:rPr>
          <w:rFonts w:ascii="inherit" w:eastAsia="Times New Roman" w:hAnsi="inherit" w:cs="Times New Roman"/>
          <w:i/>
          <w:iCs/>
          <w:sz w:val="24"/>
          <w:szCs w:val="24"/>
          <w:bdr w:val="none" w:sz="0" w:space="0" w:color="auto" w:frame="1"/>
        </w:rPr>
        <w:t>Systemic Change and the Revitalization of Public Education</w:t>
      </w:r>
      <w:r w:rsidRPr="00BA3A81">
        <w:rPr>
          <w:rFonts w:ascii="inherit" w:eastAsia="Times New Roman" w:hAnsi="inherit" w:cs="Times New Roman"/>
          <w:sz w:val="24"/>
          <w:szCs w:val="24"/>
        </w:rPr>
        <w:t> (San Francisco: Jossey-Bass, forthcoming).</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79" w:anchor="ch07note_15" w:history="1">
        <w:r w:rsidRPr="00BA3A81">
          <w:rPr>
            <w:rFonts w:ascii="inherit" w:eastAsia="Times New Roman" w:hAnsi="inherit" w:cs="Times New Roman"/>
            <w:b/>
            <w:bCs/>
            <w:color w:val="1E7AB9"/>
            <w:sz w:val="24"/>
            <w:szCs w:val="24"/>
            <w:bdr w:val="none" w:sz="0" w:space="0" w:color="auto" w:frame="1"/>
          </w:rPr>
          <w:t>15.</w:t>
        </w:r>
      </w:hyperlink>
      <w:r w:rsidRPr="00BA3A81">
        <w:rPr>
          <w:rFonts w:ascii="inherit" w:eastAsia="Times New Roman" w:hAnsi="inherit" w:cs="Times New Roman"/>
          <w:sz w:val="24"/>
          <w:szCs w:val="24"/>
        </w:rPr>
        <w:t> Fred M. Newmann, M. Bruce King, and Mark Rigdon, “Accountability and School Performance: Implications from Restructuring Schools,” </w:t>
      </w:r>
      <w:r w:rsidRPr="00BA3A81">
        <w:rPr>
          <w:rFonts w:ascii="inherit" w:eastAsia="Times New Roman" w:hAnsi="inherit" w:cs="Times New Roman"/>
          <w:i/>
          <w:iCs/>
          <w:sz w:val="24"/>
          <w:szCs w:val="24"/>
          <w:bdr w:val="none" w:sz="0" w:space="0" w:color="auto" w:frame="1"/>
        </w:rPr>
        <w:t>Harvard Educational Review</w:t>
      </w:r>
      <w:r w:rsidRPr="00BA3A81">
        <w:rPr>
          <w:rFonts w:ascii="inherit" w:eastAsia="Times New Roman" w:hAnsi="inherit" w:cs="Times New Roman"/>
          <w:sz w:val="24"/>
          <w:szCs w:val="24"/>
        </w:rPr>
        <w:t>, Spring 1997, p. 47.</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80" w:anchor="ch07note_16" w:history="1">
        <w:r w:rsidRPr="00BA3A81">
          <w:rPr>
            <w:rFonts w:ascii="inherit" w:eastAsia="Times New Roman" w:hAnsi="inherit" w:cs="Times New Roman"/>
            <w:b/>
            <w:bCs/>
            <w:color w:val="1E7AB9"/>
            <w:sz w:val="24"/>
            <w:szCs w:val="24"/>
            <w:bdr w:val="none" w:sz="0" w:space="0" w:color="auto" w:frame="1"/>
          </w:rPr>
          <w:t>16.</w:t>
        </w:r>
      </w:hyperlink>
      <w:r w:rsidRPr="00BA3A81">
        <w:rPr>
          <w:rFonts w:ascii="inherit" w:eastAsia="Times New Roman" w:hAnsi="inherit" w:cs="Times New Roman"/>
          <w:sz w:val="24"/>
          <w:szCs w:val="24"/>
        </w:rPr>
        <w:t> Judith Warren Little, “Teachers’ Professional Development in a Climate of Educational Reform,” </w:t>
      </w:r>
      <w:r w:rsidRPr="00BA3A81">
        <w:rPr>
          <w:rFonts w:ascii="inherit" w:eastAsia="Times New Roman" w:hAnsi="inherit" w:cs="Times New Roman"/>
          <w:i/>
          <w:iCs/>
          <w:sz w:val="24"/>
          <w:szCs w:val="24"/>
          <w:bdr w:val="none" w:sz="0" w:space="0" w:color="auto" w:frame="1"/>
        </w:rPr>
        <w:t>Educational Evaluation and Policy Analysis</w:t>
      </w:r>
      <w:r w:rsidRPr="00BA3A81">
        <w:rPr>
          <w:rFonts w:ascii="inherit" w:eastAsia="Times New Roman" w:hAnsi="inherit" w:cs="Times New Roman"/>
          <w:sz w:val="24"/>
          <w:szCs w:val="24"/>
        </w:rPr>
        <w:t>, vol. 15, 1993, pp. 129–51; and Milbrey W. McLaughlin and Joan Talbert, </w:t>
      </w:r>
      <w:r w:rsidRPr="00BA3A81">
        <w:rPr>
          <w:rFonts w:ascii="inherit" w:eastAsia="Times New Roman" w:hAnsi="inherit" w:cs="Times New Roman"/>
          <w:i/>
          <w:iCs/>
          <w:sz w:val="24"/>
          <w:szCs w:val="24"/>
          <w:bdr w:val="none" w:sz="0" w:space="0" w:color="auto" w:frame="1"/>
        </w:rPr>
        <w:t>Professional Communities and the Work of High School Teaching</w:t>
      </w:r>
      <w:r w:rsidRPr="00BA3A81">
        <w:rPr>
          <w:rFonts w:ascii="inherit" w:eastAsia="Times New Roman" w:hAnsi="inherit" w:cs="Times New Roman"/>
          <w:sz w:val="24"/>
          <w:szCs w:val="24"/>
        </w:rPr>
        <w:t> (Chicago: University of Chicago Press, 2001).</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81" w:anchor="ch07note_17" w:history="1">
        <w:r w:rsidRPr="00BA3A81">
          <w:rPr>
            <w:rFonts w:ascii="inherit" w:eastAsia="Times New Roman" w:hAnsi="inherit" w:cs="Times New Roman"/>
            <w:b/>
            <w:bCs/>
            <w:color w:val="1E7AB9"/>
            <w:sz w:val="24"/>
            <w:szCs w:val="24"/>
            <w:bdr w:val="none" w:sz="0" w:space="0" w:color="auto" w:frame="1"/>
          </w:rPr>
          <w:t>17.</w:t>
        </w:r>
      </w:hyperlink>
      <w:r w:rsidRPr="00BA3A81">
        <w:rPr>
          <w:rFonts w:ascii="inherit" w:eastAsia="Times New Roman" w:hAnsi="inherit" w:cs="Times New Roman"/>
          <w:sz w:val="24"/>
          <w:szCs w:val="24"/>
        </w:rPr>
        <w:t> Richard M. Ingersoll, </w:t>
      </w:r>
      <w:r w:rsidRPr="00BA3A81">
        <w:rPr>
          <w:rFonts w:ascii="inherit" w:eastAsia="Times New Roman" w:hAnsi="inherit" w:cs="Times New Roman"/>
          <w:i/>
          <w:iCs/>
          <w:sz w:val="24"/>
          <w:szCs w:val="24"/>
          <w:bdr w:val="none" w:sz="0" w:space="0" w:color="auto" w:frame="1"/>
        </w:rPr>
        <w:t>Who Controls Teachers’ Work? Power and Accountability in America’s Schools</w:t>
      </w:r>
      <w:r w:rsidRPr="00BA3A81">
        <w:rPr>
          <w:rFonts w:ascii="inherit" w:eastAsia="Times New Roman" w:hAnsi="inherit" w:cs="Times New Roman"/>
          <w:sz w:val="24"/>
          <w:szCs w:val="24"/>
        </w:rPr>
        <w:t> (Cambridge, Mass.: Harvard University Press, 2003).</w:t>
      </w:r>
    </w:p>
    <w:p w:rsidR="00BA3A81" w:rsidRPr="00BA3A81" w:rsidRDefault="00BA3A81" w:rsidP="00BA3A81">
      <w:pPr>
        <w:numPr>
          <w:ilvl w:val="0"/>
          <w:numId w:val="18"/>
        </w:numPr>
        <w:spacing w:after="0" w:line="240" w:lineRule="auto"/>
        <w:ind w:left="0"/>
        <w:textAlignment w:val="baseline"/>
        <w:rPr>
          <w:rFonts w:ascii="inherit" w:eastAsia="Times New Roman" w:hAnsi="inherit" w:cs="Times New Roman"/>
          <w:sz w:val="24"/>
          <w:szCs w:val="24"/>
        </w:rPr>
      </w:pPr>
      <w:hyperlink r:id="rId82" w:anchor="ch07note_18" w:history="1">
        <w:r w:rsidRPr="00BA3A81">
          <w:rPr>
            <w:rFonts w:ascii="inherit" w:eastAsia="Times New Roman" w:hAnsi="inherit" w:cs="Times New Roman"/>
            <w:b/>
            <w:bCs/>
            <w:color w:val="1E7AB9"/>
            <w:sz w:val="24"/>
            <w:szCs w:val="24"/>
            <w:bdr w:val="none" w:sz="0" w:space="0" w:color="auto" w:frame="1"/>
          </w:rPr>
          <w:t>18.</w:t>
        </w:r>
      </w:hyperlink>
      <w:r w:rsidRPr="00BA3A81">
        <w:rPr>
          <w:rFonts w:ascii="inherit" w:eastAsia="Times New Roman" w:hAnsi="inherit" w:cs="Times New Roman"/>
          <w:sz w:val="24"/>
          <w:szCs w:val="24"/>
        </w:rPr>
        <w:t> Charles Abelman et al., </w:t>
      </w:r>
      <w:r w:rsidRPr="00BA3A81">
        <w:rPr>
          <w:rFonts w:ascii="inherit" w:eastAsia="Times New Roman" w:hAnsi="inherit" w:cs="Times New Roman"/>
          <w:i/>
          <w:iCs/>
          <w:sz w:val="24"/>
          <w:szCs w:val="24"/>
          <w:bdr w:val="none" w:sz="0" w:space="0" w:color="auto" w:frame="1"/>
        </w:rPr>
        <w:t>When Accountability Knocks, Will Anyone Answer?</w:t>
      </w:r>
      <w:r w:rsidRPr="00BA3A81">
        <w:rPr>
          <w:rFonts w:ascii="inherit" w:eastAsia="Times New Roman" w:hAnsi="inherit" w:cs="Times New Roman"/>
          <w:sz w:val="24"/>
          <w:szCs w:val="24"/>
        </w:rPr>
        <w:t> (Philadelphia: Consortium for Policy Research in Education, University of Pennsylvania, CPRE Research Report Series RR-42, 1999).</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i/>
          <w:iCs/>
          <w:sz w:val="24"/>
          <w:szCs w:val="24"/>
          <w:bdr w:val="none" w:sz="0" w:space="0" w:color="auto" w:frame="1"/>
        </w:rPr>
        <w:t>Ken Jones</w:t>
      </w:r>
      <w:r w:rsidRPr="00BA3A81">
        <w:rPr>
          <w:rFonts w:ascii="inherit" w:eastAsia="Times New Roman" w:hAnsi="inherit" w:cs="Times New Roman"/>
          <w:sz w:val="24"/>
          <w:szCs w:val="24"/>
        </w:rPr>
        <w:t> is the director of teacher education, University of Southern Maine, Gorham.</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Questions for Reflection</w:t>
      </w:r>
    </w:p>
    <w:p w:rsidR="00BA3A81" w:rsidRPr="00BA3A81" w:rsidRDefault="00BA3A81" w:rsidP="00BA3A81">
      <w:pPr>
        <w:numPr>
          <w:ilvl w:val="0"/>
          <w:numId w:val="19"/>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Jones argues that the health of our public schools depends on defining a new model of accountability. Do you agree with this statement and the argument he develops in this article? Explain.</w:t>
      </w:r>
    </w:p>
    <w:p w:rsidR="00BA3A81" w:rsidRPr="00BA3A81" w:rsidRDefault="00BA3A81" w:rsidP="00BA3A81">
      <w:pPr>
        <w:numPr>
          <w:ilvl w:val="0"/>
          <w:numId w:val="19"/>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model that is presented in this article is based on an accountability framework called the “balanced scorecard” that is currently employed in the business world. Is it realistic to expect something that works well in business to also work well in education? How are business and education different? How are they similar?</w:t>
      </w:r>
    </w:p>
    <w:p w:rsidR="00BA3A81" w:rsidRPr="00BA3A81" w:rsidRDefault="00BA3A81" w:rsidP="00BA3A81">
      <w:pPr>
        <w:numPr>
          <w:ilvl w:val="0"/>
          <w:numId w:val="19"/>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How might you bring Jones’ balanced school accountability model to your educational setting? Who do you think would be supportive of a new model such as this one? Where do you think resistance would come from? How would you confront that resistance?</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Using Student Assessment Data to Improve Instruction</w:t>
      </w:r>
    </w:p>
    <w:p w:rsidR="00BA3A81" w:rsidRPr="00BA3A81" w:rsidRDefault="00BA3A81" w:rsidP="00BA3A81">
      <w:pPr>
        <w:spacing w:after="0" w:line="240" w:lineRule="auto"/>
        <w:textAlignment w:val="baseline"/>
        <w:rPr>
          <w:rFonts w:ascii="inherit" w:eastAsia="Times New Roman" w:hAnsi="inherit" w:cs="Helvetica"/>
          <w:b/>
          <w:bCs/>
          <w:color w:val="333333"/>
          <w:sz w:val="24"/>
          <w:szCs w:val="24"/>
        </w:rPr>
      </w:pPr>
      <w:r w:rsidRPr="00BA3A81">
        <w:rPr>
          <w:rFonts w:ascii="inherit" w:eastAsia="Times New Roman" w:hAnsi="inherit" w:cs="Helvetica"/>
          <w:b/>
          <w:bCs/>
          <w:color w:val="333333"/>
          <w:sz w:val="24"/>
          <w:szCs w:val="24"/>
        </w:rPr>
        <w:t>KATHRYN PARKER BOUDETT RICHARD J. MURNANE ELIZABETH CITY LIANE MOODY</w:t>
      </w:r>
    </w:p>
    <w:p w:rsidR="00BA3A81" w:rsidRPr="00BA3A81" w:rsidRDefault="00BA3A81" w:rsidP="00BA3A81">
      <w:pPr>
        <w:spacing w:after="0" w:line="240" w:lineRule="auto"/>
        <w:textAlignment w:val="baseline"/>
        <w:outlineLvl w:val="0"/>
        <w:rPr>
          <w:rFonts w:ascii="inherit" w:eastAsia="Times New Roman" w:hAnsi="inherit" w:cs="Times New Roman"/>
          <w:b/>
          <w:bCs/>
          <w:kern w:val="36"/>
          <w:sz w:val="24"/>
          <w:szCs w:val="24"/>
        </w:rPr>
      </w:pPr>
      <w:r w:rsidRPr="00BA3A81">
        <w:rPr>
          <w:rFonts w:ascii="inherit" w:eastAsia="Times New Roman" w:hAnsi="inherit" w:cs="Times New Roman"/>
          <w:b/>
          <w:bCs/>
          <w:kern w:val="36"/>
          <w:sz w:val="24"/>
          <w:szCs w:val="24"/>
        </w:rPr>
        <w:t>Abstract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authors describe an innovative course at the Harvard Graduate School of Education that places graduate students and public school teachers on school-based teams and asks them to solve real problems using real student data. Key features and goals of the workshop are outlined as well as the various methods that were used to address educational improvement, which included an emphasis on the complexity of school reform. Workshop participants were taught to interpret and use data in effective reform initiatives which highlights the importance of pursuing educational change in the context of school-based teams.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State accountability systems that are based on test data and the No Child Left Behind Act have put educators under great pressure to improve their students’ scores on standardized tests. Much has been written about the possibility that school faculties will resort to “drill and kill,” a response that will reduce the quality of children’s education. Much less has been written about what it takes for teachers and administrators to be able to use student assessment results to learn about children’s skills and about the effectiveness of instruction—and then to use that learning to guide instructional improvements.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We report here on a yearlong workshop for teachers and administrators from the Boston Public Schools (BPS) and for students from the Harvard Graduate School of Education (HGSE). There are four key elements of our course design: 1) organizing around a clear process, 2) teaching about three kinds of tools, 3) assigning projects that use real school data, and 4) supporting collaborative work. While we by no means claim that our approach is the only way to teach educators to make constructive use of student assessment results, we believe that our experiences provide useful lessons to school and district leaders who want to help educators learn to do this work.</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lastRenderedPageBreak/>
        <w:t>Workshop Overview</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While the workshop described here is a graduate course, it is very different from other courses that teach students how to understand basic statistics, make inferences from data, and use statistical software. What makes it different is its focus on placing data analysis in the greater context of school improvement. Participants are assigned to school-based teams consisting of both BPS faculty members and Harvard graduate students and spend the bulk of the course working with real school data to solve problems. The aim is for participating schools to benefit from a structured and supported opportunity to make progress on work they need to do and for HGSE students to benefit from a truly authentic learning experience.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the last academic year, workshop participants included 16 teachers and administrators from nine Boston schools and 10 HGSE students, who were matched with the schools to form school-based teams. The schools included four high schools, two middle schools, and three elementary schools (one K–8 and two K–5). Most HGSE students also served as principal or teacher-leader interns at the participating schools, and all of the HGSE students had at least three years of teaching experience. Course participants received one semester of Harvard credit for successfully completing the course, which met for 13 sessions of 2½ hours each over the course of the school year.</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Throughout the workshop, those of us who taught the course collected data to inform the evolving course design and to provide evidence for our research. Sources included online surveys conducted at the beginning, middle, and end of the course; assignments produced by school teams and individuals; and notes from group debriefing sessions, focus groups, and observations during classes and from school site visits. From these varied sources, we came to understand that the main impact of the course was a change in participants’ attitudes toward using data. In short, they developed the </w:t>
      </w:r>
      <w:r w:rsidRPr="00BA3A81">
        <w:rPr>
          <w:rFonts w:ascii="inherit" w:eastAsia="Times New Roman" w:hAnsi="inherit" w:cs="Times New Roman"/>
          <w:i/>
          <w:iCs/>
          <w:sz w:val="24"/>
          <w:szCs w:val="24"/>
          <w:bdr w:val="none" w:sz="0" w:space="0" w:color="auto" w:frame="1"/>
        </w:rPr>
        <w:t>conviction</w:t>
      </w:r>
      <w:r w:rsidRPr="00BA3A81">
        <w:rPr>
          <w:rFonts w:ascii="inherit" w:eastAsia="Times New Roman" w:hAnsi="inherit" w:cs="Times New Roman"/>
          <w:sz w:val="24"/>
          <w:szCs w:val="24"/>
        </w:rPr>
        <w:t> that using data to reflect upon practice could have a powerful effect on teaching and learning, as well as the </w:t>
      </w:r>
      <w:r w:rsidRPr="00BA3A81">
        <w:rPr>
          <w:rFonts w:ascii="inherit" w:eastAsia="Times New Roman" w:hAnsi="inherit" w:cs="Times New Roman"/>
          <w:i/>
          <w:iCs/>
          <w:sz w:val="24"/>
          <w:szCs w:val="24"/>
          <w:bdr w:val="none" w:sz="0" w:space="0" w:color="auto" w:frame="1"/>
        </w:rPr>
        <w:t>confidence</w:t>
      </w:r>
      <w:r w:rsidRPr="00BA3A81">
        <w:rPr>
          <w:rFonts w:ascii="inherit" w:eastAsia="Times New Roman" w:hAnsi="inherit" w:cs="Times New Roman"/>
          <w:sz w:val="24"/>
          <w:szCs w:val="24"/>
        </w:rPr>
        <w:t> that they had gained the skills and knowledge needed to lead this kind of work. Now for some specifics about the four elements of our course design.</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Design Element 1. Organizing around a Clear Process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Our teaching team designed the course syllabus around an improvement cycle that we adapted from the literature on school improvement (</w:t>
      </w:r>
      <w:hyperlink r:id="rId83" w:anchor="ch07fig1" w:history="1">
        <w:r w:rsidRPr="00BA3A81">
          <w:rPr>
            <w:rFonts w:ascii="inherit" w:eastAsia="Times New Roman" w:hAnsi="inherit" w:cs="Times New Roman"/>
            <w:b/>
            <w:bCs/>
            <w:color w:val="1E7AB9"/>
            <w:sz w:val="24"/>
            <w:szCs w:val="24"/>
            <w:bdr w:val="none" w:sz="0" w:space="0" w:color="auto" w:frame="1"/>
          </w:rPr>
          <w:t>Figure 1</w:t>
        </w:r>
      </w:hyperlink>
      <w:r w:rsidRPr="00BA3A81">
        <w:rPr>
          <w:rFonts w:ascii="inherit" w:eastAsia="Times New Roman" w:hAnsi="inherit" w:cs="Times New Roman"/>
          <w:sz w:val="24"/>
          <w:szCs w:val="24"/>
        </w:rPr>
        <w:t>). The cycle we developed consisted of the following steps: 1) identify patterns in data, 2) choose pattern to explore, 3) dig deeper, 4) agree on problem, 5) ask why, 6) examine current practices, 7) develop action plan, 8) implement action plan, and 9) assess action plan. We focused each class on a particular step in the cycle, and a typical lesson plan included instruction about the step itself and relevant tools for carrying it out, time for teams to practice using the tools in completing a group assignment pertaining to the step, and instructor consultations with school teams to discuss progress.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Using a cycle to structure our course allowed us to address all of the stages of school improvement while providing individualized support to school teams that were in very different places with their</w:t>
      </w:r>
    </w:p>
    <w:p w:rsidR="00BA3A81" w:rsidRPr="00BA3A81" w:rsidRDefault="00BA3A81" w:rsidP="00BA3A81">
      <w:pPr>
        <w:spacing w:after="0" w:line="240" w:lineRule="auto"/>
        <w:rPr>
          <w:rFonts w:ascii="Times New Roman" w:eastAsia="Times New Roman" w:hAnsi="Times New Roman" w:cs="Times New Roman"/>
          <w:sz w:val="24"/>
          <w:szCs w:val="24"/>
        </w:rPr>
      </w:pPr>
      <w:r w:rsidRPr="00BA3A81">
        <w:rPr>
          <w:rFonts w:ascii="Times New Roman" w:eastAsia="Times New Roman" w:hAnsi="Times New Roman" w:cs="Times New Roman"/>
          <w:noProof/>
          <w:sz w:val="24"/>
          <w:szCs w:val="24"/>
        </w:rPr>
        <w:lastRenderedPageBreak/>
        <mc:AlternateContent>
          <mc:Choice Requires="wps">
            <w:drawing>
              <wp:inline distT="0" distB="0" distL="0" distR="0" wp14:anchorId="3B4C1E51" wp14:editId="7AC317D7">
                <wp:extent cx="3971925" cy="3752850"/>
                <wp:effectExtent l="0" t="0" r="0" b="0"/>
                <wp:docPr id="3" name="AutoShape 3" descr="https://jigsaw.vitalsource.com/books/9781323068229/epub/OPS/images/f0392-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971925" cy="375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8D1153" id="AutoShape 3" o:spid="_x0000_s1026" alt="https://jigsaw.vitalsource.com/books/9781323068229/epub/OPS/images/f0392-01.png" style="width:312.7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" filled="f" stroked="f">
                <o:lock v:ext="edit" aspectratio="t"/>
                <w10:anchorlock/>
              </v:rect>
            </w:pict>
          </mc:Fallback>
        </mc:AlternateContent>
      </w:r>
    </w:p>
    <w:p w:rsidR="00BA3A81" w:rsidRPr="00BA3A81" w:rsidRDefault="00BA3A81" w:rsidP="00BA3A81">
      <w:pPr>
        <w:spacing w:after="0" w:line="240" w:lineRule="auto"/>
        <w:textAlignment w:val="baseline"/>
        <w:outlineLvl w:val="0"/>
        <w:rPr>
          <w:rFonts w:ascii="inherit" w:eastAsia="Times New Roman" w:hAnsi="inherit" w:cs="Times New Roman"/>
          <w:b/>
          <w:bCs/>
          <w:color w:val="585858"/>
          <w:kern w:val="36"/>
          <w:sz w:val="24"/>
          <w:szCs w:val="24"/>
        </w:rPr>
      </w:pPr>
      <w:r w:rsidRPr="00BA3A81">
        <w:rPr>
          <w:rFonts w:ascii="inherit" w:eastAsia="Times New Roman" w:hAnsi="inherit" w:cs="Times New Roman"/>
          <w:b/>
          <w:bCs/>
          <w:color w:val="585858"/>
          <w:kern w:val="36"/>
          <w:sz w:val="24"/>
          <w:szCs w:val="24"/>
        </w:rPr>
        <w:t>Figure 1 Improvement Cycle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work. With a clear and understandable cycle in place, the school teams were able to approach the task of using data as a process of manageable steps. We offer the following recommendations about how to use an improvement process in professional development focused on data use.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1. Emphasize that the real process is more complicated than any schematic model may suggest.</w:t>
      </w:r>
      <w:r w:rsidRPr="00BA3A81">
        <w:rPr>
          <w:rFonts w:ascii="inherit" w:eastAsia="Times New Roman" w:hAnsi="inherit" w:cs="Times New Roman"/>
          <w:sz w:val="24"/>
          <w:szCs w:val="24"/>
        </w:rPr>
        <w:t> We knew that the process our teaching team created was in some sense arbitrary. In practice, educators would not work through the steps of the cycle one at a time. Instead, they would double back and revisit the various parts of the process as reality demanded. To help participants understand this, we began the course by giving teams an envelope containing squares of paper, each with the text of one cycle step. We asked the teams to use poster paper, markers, and tape to work together to create a visual representation of how their school could work through these steps. We invited groups to add, change, duplicate, or delete any of the steps we had offered.</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When it came time for the groups to share their visual representations, there was great variety in the processes designed. One group made a kind of staircase; another created a wheel-like design with data analysis at the center. Almost all groups made use of arrows going in many directions between the various steps of the process. In the discussion that followed, we shared our version of the improvement cycle, the one around which we had organized the course. We explained that the process of improvement needs structure and that this structure would help us support the progress of all the different school teams. We emphasized, however, that the cycle itself should remain flexible and meet the needs of the schools’ ongoing inquiry into their practice.</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bdr w:val="none" w:sz="0" w:space="0" w:color="auto" w:frame="1"/>
        </w:rPr>
        <w:lastRenderedPageBreak/>
        <w:t>2.</w:t>
      </w:r>
      <w:r w:rsidRPr="00BA3A81">
        <w:rPr>
          <w:rFonts w:ascii="inherit" w:eastAsia="Times New Roman" w:hAnsi="inherit" w:cs="Times New Roman"/>
          <w:sz w:val="24"/>
          <w:szCs w:val="24"/>
        </w:rPr>
        <w:t> </w:t>
      </w:r>
      <w:r w:rsidRPr="00BA3A81">
        <w:rPr>
          <w:rFonts w:ascii="inherit" w:eastAsia="Times New Roman" w:hAnsi="inherit" w:cs="Times New Roman"/>
          <w:i/>
          <w:iCs/>
          <w:sz w:val="24"/>
          <w:szCs w:val="24"/>
          <w:bdr w:val="none" w:sz="0" w:space="0" w:color="auto" w:frame="1"/>
        </w:rPr>
        <w:t>Create assignments that allow participants to engage in the steps of the cycle one at a time in order to meet school objectives.</w:t>
      </w:r>
      <w:r w:rsidRPr="00BA3A81">
        <w:rPr>
          <w:rFonts w:ascii="inherit" w:eastAsia="Times New Roman" w:hAnsi="inherit" w:cs="Times New Roman"/>
          <w:sz w:val="24"/>
          <w:szCs w:val="24"/>
        </w:rPr>
        <w:t> We required each school team to complete two major projects by the end of the course, both of which involved applying the cycle to their own school’s data. The first was to create a PowerPoint presentation summarizing their school’s progress on each step of the improvement cycle. We asked the teams to begin working on these presentations early in the course, to add slides after each class, and to revisit and revise the slides they had done for previous assignments. We chose this project format so that we could allow teams to experience databased work as an iterative process in which knowledge is adapted as new information becomes available.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second assignment was to develop an action plan for implementing the team’s proposed solution to the problem that it had identified and examined. The action plan showed who would be responsible for doing what, when it was to be done, what intermediate outcomes one would expect to see if the plan were implemented correctly, and how the school would collect data to evaluate these outcomes. In creating an action plan, we encouraged each team to consult frequently with colleagues who were not involved in the course. The purpose was twofold: to elicit ideas for improving the plan and to build buy-in for incorporating the team’s action plan into the Whole School Improvement Plan, which the central office requires of all schools in the BPS.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bdr w:val="none" w:sz="0" w:space="0" w:color="auto" w:frame="1"/>
        </w:rPr>
        <w:t>3.</w:t>
      </w:r>
      <w:r w:rsidRPr="00BA3A81">
        <w:rPr>
          <w:rFonts w:ascii="inherit" w:eastAsia="Times New Roman" w:hAnsi="inherit" w:cs="Times New Roman"/>
          <w:sz w:val="24"/>
          <w:szCs w:val="24"/>
        </w:rPr>
        <w:t> </w:t>
      </w:r>
      <w:r w:rsidRPr="00BA3A81">
        <w:rPr>
          <w:rFonts w:ascii="inherit" w:eastAsia="Times New Roman" w:hAnsi="inherit" w:cs="Times New Roman"/>
          <w:i/>
          <w:iCs/>
          <w:sz w:val="24"/>
          <w:szCs w:val="24"/>
          <w:bdr w:val="none" w:sz="0" w:space="0" w:color="auto" w:frame="1"/>
        </w:rPr>
        <w:t>Conduct the course over a long enough period to allow the work to sink in.</w:t>
      </w:r>
      <w:r w:rsidRPr="00BA3A81">
        <w:rPr>
          <w:rFonts w:ascii="inherit" w:eastAsia="Times New Roman" w:hAnsi="inherit" w:cs="Times New Roman"/>
          <w:sz w:val="24"/>
          <w:szCs w:val="24"/>
        </w:rPr>
        <w:t> Our course met for 13 sessions, beginning in September and ending in May. This meant that enough calendar time elapsed between classes to allow the teams to make meaningful progress on their projects. If we had tried to condense the work into one or two intensive weekends, the teams would not have been able to apply their learning to their day-to-day work. In our beginning-of-year survey, many participants described the amount of available data as “overwhelming” and identified lack of time as the biggest barrier to using data to inform instruction. In our end-of-year survey, participants reported that organizing the course around the improvement cycle provided a structure that made their work more manageable. Twenty-three out of 24 survey respondents reported that they would use the cycle in the future, either in their own work or when guiding others in instructional improvement. One principal intern echoed the sentiments of many respondents when she described the cycle as “a comprehensive step-by-step process to examine data and understand it. It helps those who have not done this kind of work before to see where they are going all along the way.”</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Design Element 2. Teaching How to Use Tools for Each Cycle Step</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We discovered that educators need to learn how to use three distinct kinds of tools in order to employ data effectively and that the lack of any one of them hampers progress. Software tools—such as Excel and PowerPoint—help participants negotiate the technical challenges of producing meaningful analyses. Data analysis tools—such as item analysis, disaggregation, and the use of flow charts—help participants to think about data in structured ways. Process tools—such as the Question Formulation Technique and the Tuning Protocol—help participants in discussing data and making collaborative decisions based on what they see in the data.</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We began most class sessions with a demonstration of specific tools and then allowed time for teams to practice using them to complete that day’s featured cycle step. We selected many of our tools from our two required texts: </w:t>
      </w:r>
      <w:r w:rsidRPr="00BA3A81">
        <w:rPr>
          <w:rFonts w:ascii="inherit" w:eastAsia="Times New Roman" w:hAnsi="inherit" w:cs="Times New Roman"/>
          <w:i/>
          <w:iCs/>
          <w:sz w:val="24"/>
          <w:szCs w:val="24"/>
          <w:bdr w:val="none" w:sz="0" w:space="0" w:color="auto" w:frame="1"/>
        </w:rPr>
        <w:t>Data Analysis for Continuous Schoolwide Improvement</w:t>
      </w:r>
      <w:r w:rsidRPr="00BA3A81">
        <w:rPr>
          <w:rFonts w:ascii="inherit" w:eastAsia="Times New Roman" w:hAnsi="inherit" w:cs="Times New Roman"/>
          <w:sz w:val="24"/>
          <w:szCs w:val="24"/>
        </w:rPr>
        <w:t>, by Victoria Bernhardt, and </w:t>
      </w:r>
      <w:r w:rsidRPr="00BA3A81">
        <w:rPr>
          <w:rFonts w:ascii="inherit" w:eastAsia="Times New Roman" w:hAnsi="inherit" w:cs="Times New Roman"/>
          <w:i/>
          <w:iCs/>
          <w:sz w:val="24"/>
          <w:szCs w:val="24"/>
          <w:bdr w:val="none" w:sz="0" w:space="0" w:color="auto" w:frame="1"/>
        </w:rPr>
        <w:t>The Power of Protocols: An Educator’s Guide to Better Practice</w:t>
      </w:r>
      <w:r w:rsidRPr="00BA3A81">
        <w:rPr>
          <w:rFonts w:ascii="inherit" w:eastAsia="Times New Roman" w:hAnsi="inherit" w:cs="Times New Roman"/>
          <w:sz w:val="24"/>
          <w:szCs w:val="24"/>
        </w:rPr>
        <w:t>, by Joseph P. McDonald et al. Below we offer our recommendations for teaching educators how to use the various types of tools.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1. Provide step-by-step guidance for software tools.</w:t>
      </w:r>
      <w:r w:rsidRPr="00BA3A81">
        <w:rPr>
          <w:rFonts w:ascii="inherit" w:eastAsia="Times New Roman" w:hAnsi="inherit" w:cs="Times New Roman"/>
          <w:sz w:val="24"/>
          <w:szCs w:val="24"/>
        </w:rPr>
        <w:t> As part of our midyear survey we asked participants open-response questions about what they still needed from the course. The most common response was that the course did not focus enough on teaching participants how to use technology to analyze data.</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working with the Boston Public Schools, we encountered some valuable software tools. The BPS central office and its external partner, the Boston Plan for Excellence, had recently designed and created intranet software called MyBPS to assist schools and individual teachers in analyzing assessment data. This software gives schools access to assessment data for their own school and performs basic data analyses. For example, a teacher who wanted to analyze how his students performed on the multiple-choice math items on the Massachusetts Comprehensive Assessment System (MCAS) could use MyBPS software to display a bar chart showing the percentage of eighth-graders in his school who answered each of the multiple-choice items correctly. Then, by clicking on the item number below each percentage bar, he could display how many students selected each of the possible responses, along with the text of the question and the state standard to which it pertains. Such data analysis would have been much more difficult without the use of MyBPS.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the original design of the technical training for the course, we mistakenly believed that a simple demonstration of the capacities of MyBPS would be enough to launch groups in their work. The survey feedback we received at midyear demonstrated that workshop participants needed more hands-on work with the technology, so we created in-class tutorials on how to use specific components of the software to do the kinds of data analysis and presentation tasks required by the course assignments. Since our class met in a computer lab, the instructor could walk participants through each of the tutorials on a projection screen, while the participants worked through the tasks on individual computers. These in-class tutorials allowed workshop participants to practice using the technology for real school purposes, while receiving in-depth support.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Similarly, the participants needed real facility with Excel and PowerPoint in order to use multiple sources of data and create effective presentations. Again, we found that hands-on tutorials were necessary. No progress could be made on our goal of teaching participants to make data analysis a part of their school improvement planning until we had helped them with the technical challenges of summing a column of numbers in Excel or copying into PowerPoint a graph created with the district’s MyBPS software.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2. Offer hands-on experiences.</w:t>
      </w:r>
      <w:r w:rsidRPr="00BA3A81">
        <w:rPr>
          <w:rFonts w:ascii="inherit" w:eastAsia="Times New Roman" w:hAnsi="inherit" w:cs="Times New Roman"/>
          <w:sz w:val="24"/>
          <w:szCs w:val="24"/>
        </w:rPr>
        <w:t xml:space="preserve"> Using software wasn’t the only occasion when hands-on experience proved to be important. One of our first assignments was to ask participants to complete all sections of the English language and mathematics portions of the MCAS test for the </w:t>
      </w:r>
      <w:r w:rsidRPr="00BA3A81">
        <w:rPr>
          <w:rFonts w:ascii="inherit" w:eastAsia="Times New Roman" w:hAnsi="inherit" w:cs="Times New Roman"/>
          <w:sz w:val="24"/>
          <w:szCs w:val="24"/>
        </w:rPr>
        <w:lastRenderedPageBreak/>
        <w:t>grade level relevant to their school. This sparked some lively discussions about the depth and breadth of the test content, about the variety of question types (multiple-choice, short-answer, open-response, long-composition), and about the importance of stamina in doing well on the MCAS exams. This firsthand knowledge proved important when participants brainstormed about possible explanations for the patterns they found in the test data for the students in their schools.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Hands-on experience also facilitated the participants’ understanding of another data collection tool: surveys. We required participants to take three online surveys during the course of the year. Class discussions of the experience of </w:t>
      </w:r>
      <w:r w:rsidRPr="00BA3A81">
        <w:rPr>
          <w:rFonts w:ascii="inherit" w:eastAsia="Times New Roman" w:hAnsi="inherit" w:cs="Times New Roman"/>
          <w:i/>
          <w:iCs/>
          <w:sz w:val="24"/>
          <w:szCs w:val="24"/>
          <w:bdr w:val="none" w:sz="0" w:space="0" w:color="auto" w:frame="1"/>
        </w:rPr>
        <w:t>taking</w:t>
      </w:r>
      <w:r w:rsidRPr="00BA3A81">
        <w:rPr>
          <w:rFonts w:ascii="inherit" w:eastAsia="Times New Roman" w:hAnsi="inherit" w:cs="Times New Roman"/>
          <w:sz w:val="24"/>
          <w:szCs w:val="24"/>
        </w:rPr>
        <w:t> the surveys helped participants understand aspects of survey design that they could then apply when conducting surveys as part of their own data-collection efforts. We also used the survey data we collected for the course to model for participants how to make effective visual representations of responses to different types of questions. Finally, we discussed with participants the ways in which insights from the survey responses led us to change our lesson plans for what to teach and how to teach it. Given that the goal of the course was to show people how to use data to inform instruction, frequent modeling of this skill in our own teaching was an important aspect of our pedagogy.</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3. Practice using process tools.</w:t>
      </w:r>
      <w:r w:rsidRPr="00BA3A81">
        <w:rPr>
          <w:rFonts w:ascii="inherit" w:eastAsia="Times New Roman" w:hAnsi="inherit" w:cs="Times New Roman"/>
          <w:sz w:val="24"/>
          <w:szCs w:val="24"/>
        </w:rPr>
        <w:t> More than half of the steps in the improvement cycle require groups to make choices, form hypotheses, and plan actions. The extent to which group work is central to effective decision making led us to teach the use of process tools: strategies for helping groups to build consensus, make decisions, and provide constructive feedback. Many participants told us that they were surprised at how much they valued learning about the process tools. Although they might not have explored these kinds of tools on their own, they felt they benefited from being “forced” to use them in the workshop.</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When asked what aspects of the course they might use in their future work, the participants frequently cited the process tools as highly portable, flexible strategies that they could see themselves using in a number of contexts in their future work. Participants particularly appreciated the Question Formulation Technique (described at </w:t>
      </w:r>
      <w:hyperlink r:id="rId84" w:history="1">
        <w:r w:rsidRPr="00BA3A81">
          <w:rPr>
            <w:rFonts w:ascii="inherit" w:eastAsia="Times New Roman" w:hAnsi="inherit" w:cs="Times New Roman"/>
            <w:b/>
            <w:bCs/>
            <w:color w:val="1E7AB9"/>
            <w:sz w:val="24"/>
            <w:szCs w:val="24"/>
            <w:bdr w:val="none" w:sz="0" w:space="0" w:color="auto" w:frame="1"/>
          </w:rPr>
          <w:t>www.rightquestion.org</w:t>
        </w:r>
      </w:hyperlink>
      <w:r w:rsidRPr="00BA3A81">
        <w:rPr>
          <w:rFonts w:ascii="inherit" w:eastAsia="Times New Roman" w:hAnsi="inherit" w:cs="Times New Roman"/>
          <w:sz w:val="24"/>
          <w:szCs w:val="24"/>
        </w:rPr>
        <w:t>) and the Tuning Protocol (described at </w:t>
      </w:r>
      <w:r w:rsidRPr="00BA3A81">
        <w:rPr>
          <w:rFonts w:ascii="inherit" w:eastAsia="Times New Roman" w:hAnsi="inherit" w:cs="Times New Roman"/>
          <w:color w:val="AAAAAA"/>
          <w:sz w:val="24"/>
          <w:szCs w:val="24"/>
        </w:rPr>
        <w:t>www.essentialschools.org/cs/resources/view/ces_res/54</w:t>
      </w:r>
      <w:r w:rsidRPr="00BA3A81">
        <w:rPr>
          <w:rFonts w:ascii="inherit" w:eastAsia="Times New Roman" w:hAnsi="inherit" w:cs="Times New Roman"/>
          <w:sz w:val="24"/>
          <w:szCs w:val="24"/>
        </w:rPr>
        <w:t>). As one principal intern explained, “The protocols will be helpful in many situations—running meetings, beginning difficult conversations, and looking at data.”</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Design Element 3. Assigning Projects That Use Real School Data</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It would have been much easier to teach many of the technical topics if, instead of having participants work in school-based teams using their own data, we had asked them to read a case study and work on dummy data that we had constructed to illustrate key points. However, how people understand the meaning of data has a lot to do with the extent to which they understand the context from which the data are taken. Once people in schools realize how important their specialized knowledge is to the process of data analysis, they become energized to learn the more technical aspects of working with data. Participants are more invested in sifting through patterns in the data when they are trying to understand the performance of their own students.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This benefit was not obtained without cost, however. Since schools participating in the course were so different from one another—in terms of size, grade levels, previous experience using data, and level of administrative support—allowing schools to use their own data challenged us to find ways to differentiate instruction to support teams with widely differing needs. We offer the following suggestions for dealing with these challenges.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1. Learn the context for each school.</w:t>
      </w:r>
      <w:r w:rsidRPr="00BA3A81">
        <w:rPr>
          <w:rFonts w:ascii="inherit" w:eastAsia="Times New Roman" w:hAnsi="inherit" w:cs="Times New Roman"/>
          <w:sz w:val="24"/>
          <w:szCs w:val="24"/>
        </w:rPr>
        <w:t> For each assignment, we asked teams to submit a one-page “reflective memo” describing the challenges they faced in working on the tasks for that session, what they learned, and what they thought the teaching team should know about their progress in general. These memos showed us which of the tools we offered were most valuable and also helped us understand the unique context for each school’s work.</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While school teams were working on their own during the last hour of class time, we made sure that at least one member of the teaching team approached each group for a private consultation These informal meetings (five to 25 minutes) were the primary means through which the teaching team provided feedback to school teams about their assignments. They also provided an important opportunity for participants and the teaching staff to get to know one another.</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Outside of class we offered two other types of support for group work. Teaching fellows made as many as two visits to schools to work with teams on shaping their projects. All three members of the teaching team were also available by e-mail and phone; individuals tended to use this avenue for requesting support in managing interpersonal dynamics in their groups.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2. Offer guidelines for what high-quality work looks like.</w:t>
      </w:r>
      <w:r w:rsidRPr="00BA3A81">
        <w:rPr>
          <w:rFonts w:ascii="inherit" w:eastAsia="Times New Roman" w:hAnsi="inherit" w:cs="Times New Roman"/>
          <w:sz w:val="24"/>
          <w:szCs w:val="24"/>
        </w:rPr>
        <w:t> For the first couple of assignments, members of the teaching team were a bit surprised at how often we found ourselves saying, “That’s not what we were asking for.” To provide clearer guidance about expectations, we began distributing templates showing the kinds of slides participants were expected to create and checklists describing what high-quality work would look like for each slide. Participants reported that these templates helped them make progress on their group assignments, and we found that the quality of the teams’ work improved.</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3. Prioritize the kinds of data analyses to support.</w:t>
      </w:r>
      <w:r w:rsidRPr="00BA3A81">
        <w:rPr>
          <w:rFonts w:ascii="inherit" w:eastAsia="Times New Roman" w:hAnsi="inherit" w:cs="Times New Roman"/>
          <w:sz w:val="24"/>
          <w:szCs w:val="24"/>
        </w:rPr>
        <w:t> Sources of student performance data include formative assessments, classroom assignments and portfolios, surveys of students and teachers, and observations of and conversations with students. Clarifying that all of these data sources can contribute to understanding student achievement patterns was critical in obtaining buy-in from participants.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However, supporting teams in learning </w:t>
      </w:r>
      <w:r w:rsidRPr="00BA3A81">
        <w:rPr>
          <w:rFonts w:ascii="inherit" w:eastAsia="Times New Roman" w:hAnsi="inherit" w:cs="Times New Roman"/>
          <w:i/>
          <w:iCs/>
          <w:sz w:val="24"/>
          <w:szCs w:val="24"/>
          <w:bdr w:val="none" w:sz="0" w:space="0" w:color="auto" w:frame="1"/>
        </w:rPr>
        <w:t>how to use</w:t>
      </w:r>
      <w:r w:rsidRPr="00BA3A81">
        <w:rPr>
          <w:rFonts w:ascii="inherit" w:eastAsia="Times New Roman" w:hAnsi="inherit" w:cs="Times New Roman"/>
          <w:sz w:val="24"/>
          <w:szCs w:val="24"/>
        </w:rPr>
        <w:t xml:space="preserve"> these multiple sources was particularly challenging. Some teams in our course proposed conducting faculty surveys; others planned structured interviews with students as they worked through particular test questions; others conducted observations within their schools or at best-practice sites. Although in many cases teams seemed to enjoy the process of collecting these different, potentially valuable types of data, finding the time and will to work on organizing and analyzing them was a different story. Teams routinely missed their own targets for when they would get this work done. We attempted </w:t>
      </w:r>
      <w:r w:rsidRPr="00BA3A81">
        <w:rPr>
          <w:rFonts w:ascii="inherit" w:eastAsia="Times New Roman" w:hAnsi="inherit" w:cs="Times New Roman"/>
          <w:sz w:val="24"/>
          <w:szCs w:val="24"/>
        </w:rPr>
        <w:lastRenderedPageBreak/>
        <w:t>to support the teams in their efforts, but the variety of initiatives made it difficult to know what kinds of in-class tutorials would be useful to all.</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Because there are so many different potential data sources, those who would teach a course such as this need to make choices about which ones to support most fully. Given Boston’s recent commitment to supporting online analysis of formative assessments (low-stakes assessments aligned with state standards that can be scored quickly), next year we plan to provide greater emphasis on how to use these data to explore the teams’ hypothesized root causes of student learning difficulties. We envision that this will encourage more systematic analysis of this kind of information.</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4. Understand that many factors will influence whether action plans are actually implemented.</w:t>
      </w:r>
      <w:r w:rsidRPr="00BA3A81">
        <w:rPr>
          <w:rFonts w:ascii="inherit" w:eastAsia="Times New Roman" w:hAnsi="inherit" w:cs="Times New Roman"/>
          <w:sz w:val="24"/>
          <w:szCs w:val="24"/>
        </w:rPr>
        <w:t> In our end-of-year survey we asked participants whether they believed that the action plans they developed for their schools would be implemented. At least one person from six of the nine teams responded that it was “very likely” that the work would be used. However, on only two of the nine teams did </w:t>
      </w:r>
      <w:r w:rsidRPr="00BA3A81">
        <w:rPr>
          <w:rFonts w:ascii="inherit" w:eastAsia="Times New Roman" w:hAnsi="inherit" w:cs="Times New Roman"/>
          <w:i/>
          <w:iCs/>
          <w:sz w:val="24"/>
          <w:szCs w:val="24"/>
          <w:bdr w:val="none" w:sz="0" w:space="0" w:color="auto" w:frame="1"/>
        </w:rPr>
        <w:t>all teammates</w:t>
      </w:r>
      <w:r w:rsidRPr="00BA3A81">
        <w:rPr>
          <w:rFonts w:ascii="inherit" w:eastAsia="Times New Roman" w:hAnsi="inherit" w:cs="Times New Roman"/>
          <w:sz w:val="24"/>
          <w:szCs w:val="24"/>
        </w:rPr>
        <w:t> agree that the results would be used.</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When we asked participants to explain their responses in their own words, they cited many factors favoring implementation, including: 1) the action plan is practical, aligned with work that the school is already doing, and designed to use structures that are already in place; 2) the action plan is specific, easy to understand, and “doable”; 3) the school is in state-imposed “corrective action,” so there is not much choice about making changes; and 4) a member of the team will be at the school site next year to encourage and facilitate implementation.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most common factors reported as inhibiting implementation were: 1) the lack of a person from the team to take charge of the work, 2) a failure to appreciate the need to engage the school faculty in the planning process and achieve “buy-in,” and 3) an inability to engage the school faculty because of protracted labor negotiations that led to “Work to Fairness” action among union members. This action sharply curtailed the out-of-class time that union members could spend on meetings. (Although course participants persevered with their work for the class, the work action made it very difficult for them to arrange meetings with other key players at their schools who could help them make authentic progress on their course assignments.)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Asking participants to use data from their own schools to solve real problems opens up the possibility that issues not directly related to the course will affect the learning experience. However, even when circumstances create a low likelihood that a team’s plans will be implemented, individuals can learn a great deal about the process.</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Design Element 4. Supporting Collaborative Work</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No one was allowed to enroll in our course without becoming part of a school-based team. This is because we believe that the greatest potential of student assessment data lies in their ability to inspire groups of people to engage in instructionally important conversations, and the best way for individuals to become comfortable using data to inform school improvement is to practice doing it with colleagues. In our course, combining HGSE students and BPS educators had benefits for all. In our midyear survey, respondents indicated strong support for having both Harvard graduate students and Boston Public Schools teachers taking the same course and </w:t>
      </w:r>
      <w:r w:rsidRPr="00BA3A81">
        <w:rPr>
          <w:rFonts w:ascii="inherit" w:eastAsia="Times New Roman" w:hAnsi="inherit" w:cs="Times New Roman"/>
          <w:sz w:val="24"/>
          <w:szCs w:val="24"/>
        </w:rPr>
        <w:lastRenderedPageBreak/>
        <w:t>working as teammates. Respondents noted that Harvard students often brought academic knowledge, idealism, and commitment to getting the work done. They credited BPS teachers with keeping the work real and grounded.</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Readers might be asking themselves how much our workshop model depends on having teams that contain both school district personnel and graduate students. We believe that this aspect of our course is not essential, as long as the instructors follow some specific guidelines.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1. Pay attention to team size.</w:t>
      </w:r>
      <w:r w:rsidRPr="00BA3A81">
        <w:rPr>
          <w:rFonts w:ascii="inherit" w:eastAsia="Times New Roman" w:hAnsi="inherit" w:cs="Times New Roman"/>
          <w:sz w:val="24"/>
          <w:szCs w:val="24"/>
        </w:rPr>
        <w:t> In end-of-year focus groups, participants talked at length about the importance of group size in determining productivity. Every person on the two five-person teams agreed that five was too many; some people on the two-person teams felt that two was not enough. The ideal team size for a course of this kind seems to be three or four people.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2. Plan for how participants will make time to get the work done.</w:t>
      </w:r>
      <w:r w:rsidRPr="00BA3A81">
        <w:rPr>
          <w:rFonts w:ascii="inherit" w:eastAsia="Times New Roman" w:hAnsi="inherit" w:cs="Times New Roman"/>
          <w:sz w:val="24"/>
          <w:szCs w:val="24"/>
        </w:rPr>
        <w:t> Participants told us that a major contribution of the course was the time and space it gave them to do work that they had wanted to do for years but that had always been pushed aside by more pressing demands. Providing class time for teams to make progress on their work is essential; it is not realistic to assume that participants will be able to find large chunks of time to do all of the necessary work outside of class. Nonetheless, it is essential that teams find some time outside of class to get the work done. The participants gave us consistent feedback that they found it extremely hard to coordinate meetings outside of class because of their differing schedules and locations. Next year, we plan to require participants to meet during “off weeks” at specified times. We will also provide assignment templates and suggest protocols to ensure that these meetings are productive.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Harvard graduate students provided many hours of work for their teams. In the absence of such students, an administrator, coach, or teacher leader could contribute that time if he or she were released from some responsibilities during the school week in order to pursue this work.</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3. Be clear about course expectations.</w:t>
      </w:r>
      <w:r w:rsidRPr="00BA3A81">
        <w:rPr>
          <w:rFonts w:ascii="inherit" w:eastAsia="Times New Roman" w:hAnsi="inherit" w:cs="Times New Roman"/>
          <w:sz w:val="24"/>
          <w:szCs w:val="24"/>
        </w:rPr>
        <w:t> Some participants found it frustrating that members of their teams often brought differing goals, expectations, and time commitments to the work, and a couple of teams experienced personality conflicts. As a result, in the end-of-year survey, there was no team in which all members reported that their team functioned “very well,” and five of nine teams had at least one member report that the team functioned “not so well.” It is important at the outset to be clear with participants about how much time is required to complete the course successfully.</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t>4. Require that at least one team member be in a position to support the implementation of the team’s action plan.</w:t>
      </w:r>
      <w:r w:rsidRPr="00BA3A81">
        <w:rPr>
          <w:rFonts w:ascii="inherit" w:eastAsia="Times New Roman" w:hAnsi="inherit" w:cs="Times New Roman"/>
          <w:sz w:val="24"/>
          <w:szCs w:val="24"/>
        </w:rPr>
        <w:t> There should be someone on each team who can serve as a liaison between the team and the rest of the school and who is positioned to help implement the action plan once the course is over. We make this recommendation after having seen talented school-based teams identify an important instructional problem and devise a thoughtful plan for addressing it—only to have the action plan die a quiet death because the school principal does not see it as an important activity.</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b/>
          <w:bCs/>
          <w:sz w:val="24"/>
          <w:szCs w:val="24"/>
        </w:rPr>
        <w:lastRenderedPageBreak/>
        <w:t>5. Provide motivation for meeting deadlines and persevering through the cycle.</w:t>
      </w:r>
      <w:r w:rsidRPr="00BA3A81">
        <w:rPr>
          <w:rFonts w:ascii="inherit" w:eastAsia="Times New Roman" w:hAnsi="inherit" w:cs="Times New Roman"/>
          <w:sz w:val="24"/>
          <w:szCs w:val="24"/>
        </w:rPr>
        <w:t> All participants in the course are busy people with many demands on their time. Because those taking our course received graduate credit for it, there was a built-in incentive to complete the work. Other courses of this type could build in incentives by providing “professional development points” for the work or by incorporating the course content into the regularly scheduled professional development hours at a school. In addition, linking the products of the course to central office requirements, such as creating yearly plans for whole school improvement, would allow participants to use the coursework to help meet district requirements. Coordinating course deadlines with meaningful district deadlines for producing an accountability document can help create the requisite sense of urgency.</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A Final Word: Practice what you Preach</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Our experience indicates that educators can benefit from structured training on how to use student assessment data to improve instruction. In designing our course on this topic, our teaching team made every attempt to follow the same guidance we give participants about working together to use data to change instruction.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Our final advice, then, is: 1) create and teach the course as a collaborative effort, 2) collect and analyze data throughout the course to provide regular feedback about how much participants are learning, and 3) don’t hesitate to use this information to modify instructional plans to meet demonstrated student needs. Modeling collaborative work and the revision of lesson plans based on data has allowed the teaching team to “practice what we preach” and to stay connected with the challenges of using data wisely.</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i/>
          <w:iCs/>
          <w:sz w:val="24"/>
          <w:szCs w:val="24"/>
          <w:bdr w:val="none" w:sz="0" w:space="0" w:color="auto" w:frame="1"/>
        </w:rPr>
        <w:t>Kathryn Parker Boudett</w:t>
      </w:r>
      <w:r w:rsidRPr="00BA3A81">
        <w:rPr>
          <w:rFonts w:ascii="inherit" w:eastAsia="Times New Roman" w:hAnsi="inherit" w:cs="Times New Roman"/>
          <w:sz w:val="24"/>
          <w:szCs w:val="24"/>
        </w:rPr>
        <w:t> is a lecturer on education; </w:t>
      </w:r>
      <w:r w:rsidRPr="00BA3A81">
        <w:rPr>
          <w:rFonts w:ascii="inherit" w:eastAsia="Times New Roman" w:hAnsi="inherit" w:cs="Times New Roman"/>
          <w:i/>
          <w:iCs/>
          <w:sz w:val="24"/>
          <w:szCs w:val="24"/>
          <w:bdr w:val="none" w:sz="0" w:space="0" w:color="auto" w:frame="1"/>
        </w:rPr>
        <w:t>Richard J. Murnane</w:t>
      </w:r>
      <w:r w:rsidRPr="00BA3A81">
        <w:rPr>
          <w:rFonts w:ascii="inherit" w:eastAsia="Times New Roman" w:hAnsi="inherit" w:cs="Times New Roman"/>
          <w:sz w:val="24"/>
          <w:szCs w:val="24"/>
        </w:rPr>
        <w:t> is Thompson Professor of Education and Society; and </w:t>
      </w:r>
      <w:r w:rsidRPr="00BA3A81">
        <w:rPr>
          <w:rFonts w:ascii="inherit" w:eastAsia="Times New Roman" w:hAnsi="inherit" w:cs="Times New Roman"/>
          <w:i/>
          <w:iCs/>
          <w:sz w:val="24"/>
          <w:szCs w:val="24"/>
          <w:bdr w:val="none" w:sz="0" w:space="0" w:color="auto" w:frame="1"/>
        </w:rPr>
        <w:t>Elizabeth City</w:t>
      </w:r>
      <w:r w:rsidRPr="00BA3A81">
        <w:rPr>
          <w:rFonts w:ascii="inherit" w:eastAsia="Times New Roman" w:hAnsi="inherit" w:cs="Times New Roman"/>
          <w:sz w:val="24"/>
          <w:szCs w:val="24"/>
        </w:rPr>
        <w:t> and </w:t>
      </w:r>
      <w:r w:rsidRPr="00BA3A81">
        <w:rPr>
          <w:rFonts w:ascii="inherit" w:eastAsia="Times New Roman" w:hAnsi="inherit" w:cs="Times New Roman"/>
          <w:i/>
          <w:iCs/>
          <w:sz w:val="24"/>
          <w:szCs w:val="24"/>
          <w:bdr w:val="none" w:sz="0" w:space="0" w:color="auto" w:frame="1"/>
        </w:rPr>
        <w:t>Liane Moody</w:t>
      </w:r>
      <w:r w:rsidRPr="00BA3A81">
        <w:rPr>
          <w:rFonts w:ascii="inherit" w:eastAsia="Times New Roman" w:hAnsi="inherit" w:cs="Times New Roman"/>
          <w:sz w:val="24"/>
          <w:szCs w:val="24"/>
        </w:rPr>
        <w:t> are doctoral students in the Harvard Graduate School of Education, Cambridge, Massachusetts. All four authors have served as instructors or teaching fellows of the graduate courses they describe here.</w:t>
      </w:r>
    </w:p>
    <w:p w:rsidR="00BA3A81" w:rsidRPr="00BA3A81" w:rsidRDefault="00BA3A81" w:rsidP="00BA3A81">
      <w:pPr>
        <w:spacing w:before="228" w:after="114" w:line="240" w:lineRule="auto"/>
        <w:textAlignment w:val="baseline"/>
        <w:outlineLvl w:val="0"/>
        <w:rPr>
          <w:rFonts w:ascii="inherit" w:eastAsia="Times New Roman" w:hAnsi="inherit" w:cs="Times New Roman"/>
          <w:i/>
          <w:iCs/>
          <w:color w:val="585858"/>
          <w:kern w:val="36"/>
          <w:sz w:val="38"/>
          <w:szCs w:val="38"/>
        </w:rPr>
      </w:pPr>
      <w:r w:rsidRPr="00BA3A81">
        <w:rPr>
          <w:rFonts w:ascii="inherit" w:eastAsia="Times New Roman" w:hAnsi="inherit" w:cs="Times New Roman"/>
          <w:i/>
          <w:iCs/>
          <w:color w:val="585858"/>
          <w:kern w:val="36"/>
          <w:sz w:val="38"/>
          <w:szCs w:val="38"/>
        </w:rPr>
        <w:t>Questions for Reflection</w:t>
      </w:r>
    </w:p>
    <w:p w:rsidR="00BA3A81" w:rsidRPr="00BA3A81" w:rsidRDefault="00BA3A81" w:rsidP="00BA3A81">
      <w:pPr>
        <w:numPr>
          <w:ilvl w:val="0"/>
          <w:numId w:val="20"/>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makes the workshop described in this article so different from other courses that teach students how to understand basic statistics, make inferences from data, and understand basic statistical software?</w:t>
      </w:r>
    </w:p>
    <w:p w:rsidR="00BA3A81" w:rsidRPr="00BA3A81" w:rsidRDefault="00BA3A81" w:rsidP="00BA3A81">
      <w:pPr>
        <w:numPr>
          <w:ilvl w:val="0"/>
          <w:numId w:val="20"/>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Explain the three kinds of tools that are presented as part of the Harvard curriculum. What makes these tools essential components of effective data analysis?</w:t>
      </w:r>
    </w:p>
    <w:p w:rsidR="00BA3A81" w:rsidRPr="00BA3A81" w:rsidRDefault="00BA3A81" w:rsidP="00BA3A81">
      <w:pPr>
        <w:numPr>
          <w:ilvl w:val="0"/>
          <w:numId w:val="20"/>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 highlight of the workshop is the school teams that were created and the collaborative work that occurred. What makes collaboration such an essential component of the workshop experience? How might an educator bring that spirit of collaboration to other educational settings?</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What Is the Purpose of Grades?</w:t>
      </w:r>
    </w:p>
    <w:p w:rsidR="00BA3A81" w:rsidRPr="00BA3A81" w:rsidRDefault="00BA3A81" w:rsidP="00BA3A81">
      <w:pPr>
        <w:spacing w:after="0" w:line="240" w:lineRule="auto"/>
        <w:textAlignment w:val="baseline"/>
        <w:rPr>
          <w:rFonts w:ascii="inherit" w:eastAsia="Times New Roman" w:hAnsi="inherit" w:cs="Helvetica"/>
          <w:b/>
          <w:bCs/>
          <w:color w:val="333333"/>
          <w:sz w:val="24"/>
          <w:szCs w:val="24"/>
        </w:rPr>
      </w:pPr>
      <w:r w:rsidRPr="00BA3A81">
        <w:rPr>
          <w:rFonts w:ascii="inherit" w:eastAsia="Times New Roman" w:hAnsi="inherit" w:cs="Helvetica"/>
          <w:b/>
          <w:bCs/>
          <w:color w:val="333333"/>
          <w:sz w:val="24"/>
          <w:szCs w:val="24"/>
        </w:rPr>
        <w:lastRenderedPageBreak/>
        <w:t>JAMES D. ALLEN</w:t>
      </w:r>
    </w:p>
    <w:p w:rsidR="00BA3A81" w:rsidRPr="00BA3A81" w:rsidRDefault="00BA3A81" w:rsidP="00BA3A81">
      <w:pPr>
        <w:spacing w:after="0" w:line="240" w:lineRule="auto"/>
        <w:textAlignment w:val="baseline"/>
        <w:outlineLvl w:val="0"/>
        <w:rPr>
          <w:rFonts w:ascii="inherit" w:eastAsia="Times New Roman" w:hAnsi="inherit" w:cs="Times New Roman"/>
          <w:b/>
          <w:bCs/>
          <w:kern w:val="36"/>
          <w:sz w:val="24"/>
          <w:szCs w:val="24"/>
        </w:rPr>
      </w:pPr>
      <w:r w:rsidRPr="00BA3A81">
        <w:rPr>
          <w:rFonts w:ascii="inherit" w:eastAsia="Times New Roman" w:hAnsi="inherit" w:cs="Times New Roman"/>
          <w:b/>
          <w:bCs/>
          <w:kern w:val="36"/>
          <w:sz w:val="24"/>
          <w:szCs w:val="24"/>
        </w:rPr>
        <w:t>Abstract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Allen takes a critical look at the purpose of grades and argues for ways in which educators can accurately assess student performance. He argues that preservice teachers are often inadequately prepared in practices of assessment and suggests that instruction on the assessment principle of validity is one way for better preparing future educators. Moreover, he argues that university faculty and K–12 teachers also model poor grading practices that perpetuate the practices of preservice teachers, and he provides suggestions for ways educators can authentically and validly assess students’ learning of academic content.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is the purpose of grades? In this article I present one answer to this question from a perspective that many educators might see as somewhat radical or extreme. The perspective that I take is based on the fundamental educational psychology assessment principle of validity—the validity of what learning is being assessed and the validity of the communication of that assessment to others. I believe most teachers fail to give grades to students that are as valid as they should be. Because grading is something that has been done to each of us during our many years as students, it is hard to change the invalid “grading” schema that has become embedded in our minds. Now, as educators often required to grade students, and because of this embedded schema, we often grade students in invalid ways similar to how we were graded. Inadequate education in valid assessment and grading principles and practices is a reason many teachers continue to perpetuate invalid grading practices with students. Since educational testing and assessment is a major content knowledge area in educational psychology, the issues regarding assessment and grading that I address in this article could well be addressed in an educational psychology course. If our preservice and in-service teachers are going to learn appropriate assessment and grading practices then educational psychologists need to provide the relevant information in their classes.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most fundamental measurement principle related to meaningful assessment and grading is the principle of validity (</w:t>
      </w:r>
      <w:hyperlink r:id="rId85" w:anchor="ch07bib55" w:history="1">
        <w:r w:rsidRPr="00BA3A81">
          <w:rPr>
            <w:rFonts w:ascii="inherit" w:eastAsia="Times New Roman" w:hAnsi="inherit" w:cs="Times New Roman"/>
            <w:b/>
            <w:bCs/>
            <w:color w:val="1E7AB9"/>
            <w:sz w:val="24"/>
            <w:szCs w:val="24"/>
            <w:bdr w:val="none" w:sz="0" w:space="0" w:color="auto" w:frame="1"/>
          </w:rPr>
          <w:t>Gallagher 1998</w:t>
        </w:r>
      </w:hyperlink>
      <w:r w:rsidRPr="00BA3A81">
        <w:rPr>
          <w:rFonts w:ascii="inherit" w:eastAsia="Times New Roman" w:hAnsi="inherit" w:cs="Times New Roman"/>
          <w:sz w:val="24"/>
          <w:szCs w:val="24"/>
        </w:rPr>
        <w:t>; </w:t>
      </w:r>
      <w:hyperlink r:id="rId86" w:anchor="ch07bib58" w:history="1">
        <w:r w:rsidRPr="00BA3A81">
          <w:rPr>
            <w:rFonts w:ascii="inherit" w:eastAsia="Times New Roman" w:hAnsi="inherit" w:cs="Times New Roman"/>
            <w:b/>
            <w:bCs/>
            <w:color w:val="1E7AB9"/>
            <w:sz w:val="24"/>
            <w:szCs w:val="24"/>
            <w:bdr w:val="none" w:sz="0" w:space="0" w:color="auto" w:frame="1"/>
          </w:rPr>
          <w:t>Gredler 1999</w:t>
        </w:r>
      </w:hyperlink>
      <w:r w:rsidRPr="00BA3A81">
        <w:rPr>
          <w:rFonts w:ascii="inherit" w:eastAsia="Times New Roman" w:hAnsi="inherit" w:cs="Times New Roman"/>
          <w:sz w:val="24"/>
          <w:szCs w:val="24"/>
        </w:rPr>
        <w:t>; </w:t>
      </w:r>
      <w:hyperlink r:id="rId87" w:anchor="ch07bib67" w:history="1">
        <w:r w:rsidRPr="00BA3A81">
          <w:rPr>
            <w:rFonts w:ascii="inherit" w:eastAsia="Times New Roman" w:hAnsi="inherit" w:cs="Times New Roman"/>
            <w:b/>
            <w:bCs/>
            <w:color w:val="1E7AB9"/>
            <w:sz w:val="24"/>
            <w:szCs w:val="24"/>
            <w:bdr w:val="none" w:sz="0" w:space="0" w:color="auto" w:frame="1"/>
          </w:rPr>
          <w:t>Linn and Gronlund 2000</w:t>
        </w:r>
      </w:hyperlink>
      <w:r w:rsidRPr="00BA3A81">
        <w:rPr>
          <w:rFonts w:ascii="inherit" w:eastAsia="Times New Roman" w:hAnsi="inherit" w:cs="Times New Roman"/>
          <w:sz w:val="24"/>
          <w:szCs w:val="24"/>
        </w:rPr>
        <w:t>; </w:t>
      </w:r>
      <w:hyperlink r:id="rId88" w:anchor="ch07bib9" w:history="1">
        <w:r w:rsidRPr="00BA3A81">
          <w:rPr>
            <w:rFonts w:ascii="inherit" w:eastAsia="Times New Roman" w:hAnsi="inherit" w:cs="Times New Roman"/>
            <w:b/>
            <w:bCs/>
            <w:color w:val="1E7AB9"/>
            <w:sz w:val="24"/>
            <w:szCs w:val="24"/>
            <w:bdr w:val="none" w:sz="0" w:space="0" w:color="auto" w:frame="1"/>
          </w:rPr>
          <w:t>Stiggins 2001)</w:t>
        </w:r>
      </w:hyperlink>
      <w:r w:rsidRPr="00BA3A81">
        <w:rPr>
          <w:rFonts w:ascii="inherit" w:eastAsia="Times New Roman" w:hAnsi="inherit" w:cs="Times New Roman"/>
          <w:sz w:val="24"/>
          <w:szCs w:val="24"/>
        </w:rPr>
        <w:t>. Although there are many validity issues involved in classroom assessment that classroom teachers should consider, such as making sure the way they assess students corresponds to the type of academic learning behaviors being assessed (</w:t>
      </w:r>
      <w:hyperlink r:id="rId89" w:anchor="ch07bib75" w:history="1">
        <w:r w:rsidRPr="00BA3A81">
          <w:rPr>
            <w:rFonts w:ascii="inherit" w:eastAsia="Times New Roman" w:hAnsi="inherit" w:cs="Times New Roman"/>
            <w:b/>
            <w:bCs/>
            <w:color w:val="1E7AB9"/>
            <w:sz w:val="24"/>
            <w:szCs w:val="24"/>
            <w:bdr w:val="none" w:sz="0" w:space="0" w:color="auto" w:frame="1"/>
          </w:rPr>
          <w:t>Ormrod 2000)</w:t>
        </w:r>
      </w:hyperlink>
      <w:r w:rsidRPr="00BA3A81">
        <w:rPr>
          <w:rFonts w:ascii="inherit" w:eastAsia="Times New Roman" w:hAnsi="inherit" w:cs="Times New Roman"/>
          <w:sz w:val="24"/>
          <w:szCs w:val="24"/>
        </w:rPr>
        <w:t>, the focus here is on the valid assessment and communication of final class grades as summaries of students’ academic achievement of content knowledge of a subject. Validity addresses the accuracy of the assessment and grading procedures used by teachers (</w:t>
      </w:r>
      <w:hyperlink r:id="rId90" w:anchor="ch07bib55" w:history="1">
        <w:r w:rsidRPr="00BA3A81">
          <w:rPr>
            <w:rFonts w:ascii="inherit" w:eastAsia="Times New Roman" w:hAnsi="inherit" w:cs="Times New Roman"/>
            <w:b/>
            <w:bCs/>
            <w:color w:val="1E7AB9"/>
            <w:sz w:val="24"/>
            <w:szCs w:val="24"/>
            <w:bdr w:val="none" w:sz="0" w:space="0" w:color="auto" w:frame="1"/>
          </w:rPr>
          <w:t>Gallagher 1998</w:t>
        </w:r>
      </w:hyperlink>
      <w:r w:rsidRPr="00BA3A81">
        <w:rPr>
          <w:rFonts w:ascii="inherit" w:eastAsia="Times New Roman" w:hAnsi="inherit" w:cs="Times New Roman"/>
          <w:sz w:val="24"/>
          <w:szCs w:val="24"/>
        </w:rPr>
        <w:t>; </w:t>
      </w:r>
      <w:hyperlink r:id="rId91" w:anchor="ch07bib58" w:history="1">
        <w:r w:rsidRPr="00BA3A81">
          <w:rPr>
            <w:rFonts w:ascii="inherit" w:eastAsia="Times New Roman" w:hAnsi="inherit" w:cs="Times New Roman"/>
            <w:b/>
            <w:bCs/>
            <w:color w:val="1E7AB9"/>
            <w:sz w:val="24"/>
            <w:szCs w:val="24"/>
            <w:bdr w:val="none" w:sz="0" w:space="0" w:color="auto" w:frame="1"/>
          </w:rPr>
          <w:t>Gredler 1999</w:t>
        </w:r>
      </w:hyperlink>
      <w:r w:rsidRPr="00BA3A81">
        <w:rPr>
          <w:rFonts w:ascii="inherit" w:eastAsia="Times New Roman" w:hAnsi="inherit" w:cs="Times New Roman"/>
          <w:sz w:val="24"/>
          <w:szCs w:val="24"/>
        </w:rPr>
        <w:t>; </w:t>
      </w:r>
      <w:hyperlink r:id="rId92" w:anchor="ch07bib67" w:history="1">
        <w:r w:rsidRPr="00BA3A81">
          <w:rPr>
            <w:rFonts w:ascii="inherit" w:eastAsia="Times New Roman" w:hAnsi="inherit" w:cs="Times New Roman"/>
            <w:b/>
            <w:bCs/>
            <w:color w:val="1E7AB9"/>
            <w:sz w:val="24"/>
            <w:szCs w:val="24"/>
            <w:bdr w:val="none" w:sz="0" w:space="0" w:color="auto" w:frame="1"/>
          </w:rPr>
          <w:t>Linn and Gronlund 2000)</w:t>
        </w:r>
      </w:hyperlink>
      <w:r w:rsidRPr="00BA3A81">
        <w:rPr>
          <w:rFonts w:ascii="inherit" w:eastAsia="Times New Roman" w:hAnsi="inherit" w:cs="Times New Roman"/>
          <w:sz w:val="24"/>
          <w:szCs w:val="24"/>
        </w:rPr>
        <w:t>. Do the assessment procedures and assignment of grades accurately reflect and communicate the academic achievement of the student? Validity is important because the sole purpose of grades is to accurately communicate to others the level of academic achievement that a student has obtained (</w:t>
      </w:r>
      <w:hyperlink r:id="rId93" w:anchor="ch07bib85" w:history="1">
        <w:r w:rsidRPr="00BA3A81">
          <w:rPr>
            <w:rFonts w:ascii="inherit" w:eastAsia="Times New Roman" w:hAnsi="inherit" w:cs="Times New Roman"/>
            <w:b/>
            <w:bCs/>
            <w:color w:val="1E7AB9"/>
            <w:sz w:val="24"/>
            <w:szCs w:val="24"/>
            <w:bdr w:val="none" w:sz="0" w:space="0" w:color="auto" w:frame="1"/>
          </w:rPr>
          <w:t>Snowman and Biehler 2003)</w:t>
        </w:r>
      </w:hyperlink>
      <w:r w:rsidRPr="00BA3A81">
        <w:rPr>
          <w:rFonts w:ascii="inherit" w:eastAsia="Times New Roman" w:hAnsi="inherit" w:cs="Times New Roman"/>
          <w:sz w:val="24"/>
          <w:szCs w:val="24"/>
        </w:rPr>
        <w:t>. If the grades are not accurate measures of the student’s achievement, then they do not communicate the truth about the level of the student’s academic achievement. Unfortunately, as stated by Cizek, even as “grades continue to be relied upon to communicate important information about [academic] performance and progress … they probably don’t” (1996, 104).</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Assigning grades to students is such a complex (and sometimes controversial) issue that some educators have proposed their abolition (</w:t>
      </w:r>
      <w:hyperlink r:id="rId94" w:anchor="ch07bib64" w:history="1">
        <w:r w:rsidRPr="00BA3A81">
          <w:rPr>
            <w:rFonts w:ascii="inherit" w:eastAsia="Times New Roman" w:hAnsi="inherit" w:cs="Times New Roman"/>
            <w:b/>
            <w:bCs/>
            <w:color w:val="1E7AB9"/>
            <w:sz w:val="24"/>
            <w:szCs w:val="24"/>
            <w:bdr w:val="none" w:sz="0" w:space="0" w:color="auto" w:frame="1"/>
          </w:rPr>
          <w:t>Kohn 1999</w:t>
        </w:r>
      </w:hyperlink>
      <w:r w:rsidRPr="00BA3A81">
        <w:rPr>
          <w:rFonts w:ascii="inherit" w:eastAsia="Times New Roman" w:hAnsi="inherit" w:cs="Times New Roman"/>
          <w:sz w:val="24"/>
          <w:szCs w:val="24"/>
        </w:rPr>
        <w:t>; </w:t>
      </w:r>
      <w:hyperlink r:id="rId95" w:anchor="ch07bib70" w:history="1">
        <w:r w:rsidRPr="00BA3A81">
          <w:rPr>
            <w:rFonts w:ascii="inherit" w:eastAsia="Times New Roman" w:hAnsi="inherit" w:cs="Times New Roman"/>
            <w:b/>
            <w:bCs/>
            <w:color w:val="1E7AB9"/>
            <w:sz w:val="24"/>
            <w:szCs w:val="24"/>
            <w:bdr w:val="none" w:sz="0" w:space="0" w:color="auto" w:frame="1"/>
          </w:rPr>
          <w:t>Marzano 2000</w:t>
        </w:r>
      </w:hyperlink>
      <w:r w:rsidRPr="00BA3A81">
        <w:rPr>
          <w:rFonts w:ascii="inherit" w:eastAsia="Times New Roman" w:hAnsi="inherit" w:cs="Times New Roman"/>
          <w:sz w:val="24"/>
          <w:szCs w:val="24"/>
        </w:rPr>
        <w:t xml:space="preserve">). Although I find this an interesting proposal, especially if one is trying to establish a classroom learning environment that </w:t>
      </w:r>
      <w:r w:rsidRPr="00BA3A81">
        <w:rPr>
          <w:rFonts w:ascii="inherit" w:eastAsia="Times New Roman" w:hAnsi="inherit" w:cs="Times New Roman"/>
          <w:sz w:val="24"/>
          <w:szCs w:val="24"/>
        </w:rPr>
        <w:lastRenderedPageBreak/>
        <w:t>is student-centered and encourages self-regulation and self-evaluation, the current reality for most teachers is that they are required to assign grades indicating students’ academic achievement in the subjects they teach. Therefore, grading should be as valid as possible. Not only is grading a major responsibility of classroom teachers, but it is also a practice with which they are often uncomfortable and that they find difficult (</w:t>
      </w:r>
      <w:hyperlink r:id="rId96" w:anchor="ch07bib42" w:history="1">
        <w:r w:rsidRPr="00BA3A81">
          <w:rPr>
            <w:rFonts w:ascii="inherit" w:eastAsia="Times New Roman" w:hAnsi="inherit" w:cs="Times New Roman"/>
            <w:b/>
            <w:bCs/>
            <w:color w:val="1E7AB9"/>
            <w:sz w:val="24"/>
            <w:szCs w:val="24"/>
            <w:bdr w:val="none" w:sz="0" w:space="0" w:color="auto" w:frame="1"/>
          </w:rPr>
          <w:t>Barnes 1985</w:t>
        </w:r>
      </w:hyperlink>
      <w:r w:rsidRPr="00BA3A81">
        <w:rPr>
          <w:rFonts w:ascii="inherit" w:eastAsia="Times New Roman" w:hAnsi="inherit" w:cs="Times New Roman"/>
          <w:sz w:val="24"/>
          <w:szCs w:val="24"/>
        </w:rPr>
        <w:t>; </w:t>
      </w:r>
      <w:hyperlink r:id="rId97" w:anchor="ch07bib68" w:history="1">
        <w:r w:rsidRPr="00BA3A81">
          <w:rPr>
            <w:rFonts w:ascii="inherit" w:eastAsia="Times New Roman" w:hAnsi="inherit" w:cs="Times New Roman"/>
            <w:b/>
            <w:bCs/>
            <w:color w:val="1E7AB9"/>
            <w:sz w:val="24"/>
            <w:szCs w:val="24"/>
            <w:bdr w:val="none" w:sz="0" w:space="0" w:color="auto" w:frame="1"/>
          </w:rPr>
          <w:t>Lomax 1996</w:t>
        </w:r>
      </w:hyperlink>
      <w:r w:rsidRPr="00BA3A81">
        <w:rPr>
          <w:rFonts w:ascii="inherit" w:eastAsia="Times New Roman" w:hAnsi="inherit" w:cs="Times New Roman"/>
          <w:sz w:val="24"/>
          <w:szCs w:val="24"/>
        </w:rPr>
        <w:t>; </w:t>
      </w:r>
      <w:hyperlink r:id="rId98" w:anchor="ch07bib93" w:history="1">
        <w:r w:rsidRPr="00BA3A81">
          <w:rPr>
            <w:rFonts w:ascii="inherit" w:eastAsia="Times New Roman" w:hAnsi="inherit" w:cs="Times New Roman"/>
            <w:b/>
            <w:bCs/>
            <w:color w:val="1E7AB9"/>
            <w:sz w:val="24"/>
            <w:szCs w:val="24"/>
            <w:bdr w:val="none" w:sz="0" w:space="0" w:color="auto" w:frame="1"/>
          </w:rPr>
          <w:t>Thorndike 1997)</w:t>
        </w:r>
      </w:hyperlink>
      <w:r w:rsidRPr="00BA3A81">
        <w:rPr>
          <w:rFonts w:ascii="inherit" w:eastAsia="Times New Roman" w:hAnsi="inherit" w:cs="Times New Roman"/>
          <w:sz w:val="24"/>
          <w:szCs w:val="24"/>
        </w:rPr>
        <w:t>. The sources of the discomfort and difficulty for teachers regarding the grading of students seem to be threefold. First, the student activities that teachers think should constitute “academic achievement” and how to handle ancillary features of achievement such as students’ efforts varies tremendously from teacher to teacher. Although ancillary information such as effort and attitude could be part of an overall student report, they should not be part of a grade that represents academic achievement (</w:t>
      </w:r>
      <w:hyperlink r:id="rId99" w:anchor="ch07bib94" w:history="1">
        <w:r w:rsidRPr="00BA3A81">
          <w:rPr>
            <w:rFonts w:ascii="inherit" w:eastAsia="Times New Roman" w:hAnsi="inherit" w:cs="Times New Roman"/>
            <w:b/>
            <w:bCs/>
            <w:color w:val="1E7AB9"/>
            <w:sz w:val="24"/>
            <w:szCs w:val="24"/>
            <w:bdr w:val="none" w:sz="0" w:space="0" w:color="auto" w:frame="1"/>
          </w:rPr>
          <w:t>Tombari and Borich 1999)</w:t>
        </w:r>
      </w:hyperlink>
      <w:r w:rsidRPr="00BA3A81">
        <w:rPr>
          <w:rFonts w:ascii="inherit" w:eastAsia="Times New Roman" w:hAnsi="inherit" w:cs="Times New Roman"/>
          <w:sz w:val="24"/>
          <w:szCs w:val="24"/>
        </w:rPr>
        <w:t>. Second, teachers often seem to be unsettled regarding the communication function of grades, and they often try to communicate multiple pieces of information about students that can not possibly be contained within a single academic mark. This is an issue of making sure the grade is accurate as a valid communication to others. Third, because of the first two issues, many teachers assign grades that are invalid and not built on a solid principle of measurement (</w:t>
      </w:r>
      <w:hyperlink r:id="rId100" w:anchor="ch07bib50" w:history="1">
        <w:r w:rsidRPr="00BA3A81">
          <w:rPr>
            <w:rFonts w:ascii="inherit" w:eastAsia="Times New Roman" w:hAnsi="inherit" w:cs="Times New Roman"/>
            <w:b/>
            <w:bCs/>
            <w:color w:val="1E7AB9"/>
            <w:sz w:val="24"/>
            <w:szCs w:val="24"/>
            <w:bdr w:val="none" w:sz="0" w:space="0" w:color="auto" w:frame="1"/>
          </w:rPr>
          <w:t>Cizek 1996</w:t>
        </w:r>
      </w:hyperlink>
      <w:r w:rsidRPr="00BA3A81">
        <w:rPr>
          <w:rFonts w:ascii="inherit" w:eastAsia="Times New Roman" w:hAnsi="inherit" w:cs="Times New Roman"/>
          <w:sz w:val="24"/>
          <w:szCs w:val="24"/>
        </w:rPr>
        <w:t>; </w:t>
      </w:r>
      <w:hyperlink r:id="rId101" w:anchor="ch07bib70" w:history="1">
        <w:r w:rsidRPr="00BA3A81">
          <w:rPr>
            <w:rFonts w:ascii="inherit" w:eastAsia="Times New Roman" w:hAnsi="inherit" w:cs="Times New Roman"/>
            <w:b/>
            <w:bCs/>
            <w:color w:val="1E7AB9"/>
            <w:sz w:val="24"/>
            <w:szCs w:val="24"/>
            <w:bdr w:val="none" w:sz="0" w:space="0" w:color="auto" w:frame="1"/>
          </w:rPr>
          <w:t>Marzano 2000)</w:t>
        </w:r>
      </w:hyperlink>
      <w:r w:rsidRPr="00BA3A81">
        <w:rPr>
          <w:rFonts w:ascii="inherit" w:eastAsia="Times New Roman" w:hAnsi="inherit" w:cs="Times New Roman"/>
          <w:sz w:val="24"/>
          <w:szCs w:val="24"/>
        </w:rPr>
        <w:t>. In addition, partially due to their long career as students experiencing invalid grading practices, as well as inadequate preservice and in-service education on assessment and grading, teachers continue to perpetuate invalid grading practices. Let us consider each of these points in greater depth.</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Miscommunication and Confusing Purposes of Grades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Although students learn many things in the classroom, the primary objective is for students to learn academic content knowledge of a particular subject. In order for teachers to know if students are achieving this academic knowledge, they generally are required to not only assess students’ knowledge in some way, but eventually summarize that assessment into a letter or numerical grade. This is known as “summative” evaluation. Hopefully, teachers are also gathering nongraded “formative” assessments of students to provide feedback to students as they learn, as well as considering how to motivate students to learn and encouraging them to be self-regulated learners. However, generally, teachers have to eventually place a grade on a grade sheet indicating what level of content knowledge a student has achieved in the subject listed. But why do we place a grade on a grade sheet, report card, or transcript? Why do we create a permanent written record of the grade? And why is the grade listed next to a name of an academic course such as English, U.S. History, Algebra, or Educational Psychology?</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As illustrated by the title of the 1996 Yearbook of the Association for Supervision and Curriculum Development, Communicating Student Learning to interested parties is an important function of schools and teachers (</w:t>
      </w:r>
      <w:hyperlink r:id="rId102" w:anchor="ch07bib40" w:history="1">
        <w:r w:rsidRPr="00BA3A81">
          <w:rPr>
            <w:rFonts w:ascii="inherit" w:eastAsia="Times New Roman" w:hAnsi="inherit" w:cs="Times New Roman"/>
            <w:b/>
            <w:bCs/>
            <w:color w:val="1E7AB9"/>
            <w:sz w:val="24"/>
            <w:szCs w:val="24"/>
            <w:bdr w:val="none" w:sz="0" w:space="0" w:color="auto" w:frame="1"/>
          </w:rPr>
          <w:t>Guskey 1996)</w:t>
        </w:r>
      </w:hyperlink>
      <w:r w:rsidRPr="00BA3A81">
        <w:rPr>
          <w:rFonts w:ascii="inherit" w:eastAsia="Times New Roman" w:hAnsi="inherit" w:cs="Times New Roman"/>
          <w:sz w:val="24"/>
          <w:szCs w:val="24"/>
        </w:rPr>
        <w:t>. Although there are various means to communicate student learning, currently a single report card grade for each academic subject is the most common and generally accepted system in middle and secondary schools (</w:t>
      </w:r>
      <w:hyperlink r:id="rId103" w:anchor="ch07bib40" w:history="1">
        <w:r w:rsidRPr="00BA3A81">
          <w:rPr>
            <w:rFonts w:ascii="inherit" w:eastAsia="Times New Roman" w:hAnsi="inherit" w:cs="Times New Roman"/>
            <w:b/>
            <w:bCs/>
            <w:color w:val="1E7AB9"/>
            <w:sz w:val="24"/>
            <w:szCs w:val="24"/>
            <w:bdr w:val="none" w:sz="0" w:space="0" w:color="auto" w:frame="1"/>
          </w:rPr>
          <w:t>Bailey and McTighe 1996</w:t>
        </w:r>
      </w:hyperlink>
      <w:r w:rsidRPr="00BA3A81">
        <w:rPr>
          <w:rFonts w:ascii="inherit" w:eastAsia="Times New Roman" w:hAnsi="inherit" w:cs="Times New Roman"/>
          <w:sz w:val="24"/>
          <w:szCs w:val="24"/>
        </w:rPr>
        <w:t>; </w:t>
      </w:r>
      <w:hyperlink r:id="rId104" w:anchor="ch07bib65" w:history="1">
        <w:r w:rsidRPr="00BA3A81">
          <w:rPr>
            <w:rFonts w:ascii="inherit" w:eastAsia="Times New Roman" w:hAnsi="inherit" w:cs="Times New Roman"/>
            <w:b/>
            <w:bCs/>
            <w:color w:val="1E7AB9"/>
            <w:sz w:val="24"/>
            <w:szCs w:val="24"/>
            <w:bdr w:val="none" w:sz="0" w:space="0" w:color="auto" w:frame="1"/>
          </w:rPr>
          <w:t>Lake and Kafka 1996)</w:t>
        </w:r>
      </w:hyperlink>
      <w:r w:rsidRPr="00BA3A81">
        <w:rPr>
          <w:rFonts w:ascii="inherit" w:eastAsia="Times New Roman" w:hAnsi="inherit" w:cs="Times New Roman"/>
          <w:sz w:val="24"/>
          <w:szCs w:val="24"/>
        </w:rPr>
        <w:t xml:space="preserve">. Bailey and McTighe argue that as a communication system, “the primary purpose of secondary level grades and reports [is] to communicate student achievement” so that informed decisions can be made about the student’s future (1996, 120). </w:t>
      </w:r>
      <w:r w:rsidRPr="00BA3A81">
        <w:rPr>
          <w:rFonts w:ascii="inherit" w:eastAsia="Times New Roman" w:hAnsi="inherit" w:cs="Times New Roman"/>
          <w:sz w:val="24"/>
          <w:szCs w:val="24"/>
        </w:rPr>
        <w:lastRenderedPageBreak/>
        <w:t>Similarly, authors of major texts devoted to classroom assessment suggest that the major reason for assigning grades is to create a public record of a students academic achievement that can accurately and effectively communicate to others the level of mastery of a subject a student has demonstrated (Airasian 2000; </w:t>
      </w:r>
      <w:hyperlink r:id="rId105" w:anchor="ch07bib55" w:history="1">
        <w:r w:rsidRPr="00BA3A81">
          <w:rPr>
            <w:rFonts w:ascii="inherit" w:eastAsia="Times New Roman" w:hAnsi="inherit" w:cs="Times New Roman"/>
            <w:b/>
            <w:bCs/>
            <w:color w:val="1E7AB9"/>
            <w:sz w:val="24"/>
            <w:szCs w:val="24"/>
            <w:bdr w:val="none" w:sz="0" w:space="0" w:color="auto" w:frame="1"/>
          </w:rPr>
          <w:t>Gallagher 1998</w:t>
        </w:r>
      </w:hyperlink>
      <w:r w:rsidRPr="00BA3A81">
        <w:rPr>
          <w:rFonts w:ascii="inherit" w:eastAsia="Times New Roman" w:hAnsi="inherit" w:cs="Times New Roman"/>
          <w:sz w:val="24"/>
          <w:szCs w:val="24"/>
        </w:rPr>
        <w:t>; </w:t>
      </w:r>
      <w:hyperlink r:id="rId106" w:anchor="ch07bib58" w:history="1">
        <w:r w:rsidRPr="00BA3A81">
          <w:rPr>
            <w:rFonts w:ascii="inherit" w:eastAsia="Times New Roman" w:hAnsi="inherit" w:cs="Times New Roman"/>
            <w:b/>
            <w:bCs/>
            <w:color w:val="1E7AB9"/>
            <w:sz w:val="24"/>
            <w:szCs w:val="24"/>
            <w:bdr w:val="none" w:sz="0" w:space="0" w:color="auto" w:frame="1"/>
          </w:rPr>
          <w:t>Gredler 1999</w:t>
        </w:r>
      </w:hyperlink>
      <w:r w:rsidRPr="00BA3A81">
        <w:rPr>
          <w:rFonts w:ascii="inherit" w:eastAsia="Times New Roman" w:hAnsi="inherit" w:cs="Times New Roman"/>
          <w:sz w:val="24"/>
          <w:szCs w:val="24"/>
        </w:rPr>
        <w:t>; </w:t>
      </w:r>
      <w:hyperlink r:id="rId107" w:anchor="ch07bib67" w:history="1">
        <w:r w:rsidRPr="00BA3A81">
          <w:rPr>
            <w:rFonts w:ascii="inherit" w:eastAsia="Times New Roman" w:hAnsi="inherit" w:cs="Times New Roman"/>
            <w:b/>
            <w:bCs/>
            <w:color w:val="1E7AB9"/>
            <w:sz w:val="24"/>
            <w:szCs w:val="24"/>
            <w:bdr w:val="none" w:sz="0" w:space="0" w:color="auto" w:frame="1"/>
          </w:rPr>
          <w:t>Linn and Gronlund 2000</w:t>
        </w:r>
      </w:hyperlink>
      <w:r w:rsidRPr="00BA3A81">
        <w:rPr>
          <w:rFonts w:ascii="inherit" w:eastAsia="Times New Roman" w:hAnsi="inherit" w:cs="Times New Roman"/>
          <w:sz w:val="24"/>
          <w:szCs w:val="24"/>
        </w:rPr>
        <w:t>; </w:t>
      </w:r>
      <w:hyperlink r:id="rId108" w:anchor="ch07bib71" w:history="1">
        <w:r w:rsidRPr="00BA3A81">
          <w:rPr>
            <w:rFonts w:ascii="inherit" w:eastAsia="Times New Roman" w:hAnsi="inherit" w:cs="Times New Roman"/>
            <w:b/>
            <w:bCs/>
            <w:color w:val="1E7AB9"/>
            <w:sz w:val="24"/>
            <w:szCs w:val="24"/>
            <w:bdr w:val="none" w:sz="0" w:space="0" w:color="auto" w:frame="1"/>
          </w:rPr>
          <w:t>Nitko 2001</w:t>
        </w:r>
      </w:hyperlink>
      <w:r w:rsidRPr="00BA3A81">
        <w:rPr>
          <w:rFonts w:ascii="inherit" w:eastAsia="Times New Roman" w:hAnsi="inherit" w:cs="Times New Roman"/>
          <w:sz w:val="24"/>
          <w:szCs w:val="24"/>
        </w:rPr>
        <w:t>; </w:t>
      </w:r>
      <w:hyperlink r:id="rId109" w:anchor="ch07bib74" w:history="1">
        <w:r w:rsidRPr="00BA3A81">
          <w:rPr>
            <w:rFonts w:ascii="inherit" w:eastAsia="Times New Roman" w:hAnsi="inherit" w:cs="Times New Roman"/>
            <w:b/>
            <w:bCs/>
            <w:color w:val="1E7AB9"/>
            <w:sz w:val="24"/>
            <w:szCs w:val="24"/>
            <w:bdr w:val="none" w:sz="0" w:space="0" w:color="auto" w:frame="1"/>
          </w:rPr>
          <w:t>Oosterhof 2001</w:t>
        </w:r>
      </w:hyperlink>
      <w:r w:rsidRPr="00BA3A81">
        <w:rPr>
          <w:rFonts w:ascii="inherit" w:eastAsia="Times New Roman" w:hAnsi="inherit" w:cs="Times New Roman"/>
          <w:sz w:val="24"/>
          <w:szCs w:val="24"/>
        </w:rPr>
        <w:t>; </w:t>
      </w:r>
      <w:hyperlink r:id="rId110" w:anchor="ch07bib9" w:history="1">
        <w:r w:rsidRPr="00BA3A81">
          <w:rPr>
            <w:rFonts w:ascii="inherit" w:eastAsia="Times New Roman" w:hAnsi="inherit" w:cs="Times New Roman"/>
            <w:b/>
            <w:bCs/>
            <w:color w:val="1E7AB9"/>
            <w:sz w:val="24"/>
            <w:szCs w:val="24"/>
            <w:bdr w:val="none" w:sz="0" w:space="0" w:color="auto" w:frame="1"/>
          </w:rPr>
          <w:t>Stiggins 2001)</w:t>
        </w:r>
      </w:hyperlink>
      <w:r w:rsidRPr="00BA3A81">
        <w:rPr>
          <w:rFonts w:ascii="inherit" w:eastAsia="Times New Roman" w:hAnsi="inherit" w:cs="Times New Roman"/>
          <w:sz w:val="24"/>
          <w:szCs w:val="24"/>
        </w:rPr>
        <w:t>. Nitko points out that: “Grades … are used by students, parents, other teachers, guidance counselors, school officials, postsecondary educational institutions, and employers. Therefore [teachers] must assign grades with utmost care and maintain their validity” (2001, 365). However, according to Marzano, in contrast to teachers’, students’, parents’, and community members’ assumption that grades are valid “measures of student achievement … grades are so imprecise that they are almost meaningless” (2000, 1). Due to the wide variability in the criteria used in grading practices from teacher to teacher, the validity of student grades is unknown and they have limited value as guides for planning the academic and career futures of students (</w:t>
      </w:r>
      <w:hyperlink r:id="rId111" w:anchor="ch07bib93" w:history="1">
        <w:r w:rsidRPr="00BA3A81">
          <w:rPr>
            <w:rFonts w:ascii="inherit" w:eastAsia="Times New Roman" w:hAnsi="inherit" w:cs="Times New Roman"/>
            <w:b/>
            <w:bCs/>
            <w:color w:val="1E7AB9"/>
            <w:sz w:val="24"/>
            <w:szCs w:val="24"/>
            <w:bdr w:val="none" w:sz="0" w:space="0" w:color="auto" w:frame="1"/>
          </w:rPr>
          <w:t>Thorndike 1997)</w:t>
        </w:r>
      </w:hyperlink>
      <w:r w:rsidRPr="00BA3A81">
        <w:rPr>
          <w:rFonts w:ascii="inherit" w:eastAsia="Times New Roman" w:hAnsi="inherit" w:cs="Times New Roman"/>
          <w:sz w:val="24"/>
          <w:szCs w:val="24"/>
        </w:rPr>
        <w:t>. Thus, if a single grade on a report card or transcript is to effectively communicate information to all these varied parties, then that single grade has to have some shared and accurate meaning (</w:t>
      </w:r>
      <w:hyperlink r:id="rId112" w:anchor="ch07bib53" w:history="1">
        <w:r w:rsidRPr="00BA3A81">
          <w:rPr>
            <w:rFonts w:ascii="inherit" w:eastAsia="Times New Roman" w:hAnsi="inherit" w:cs="Times New Roman"/>
            <w:b/>
            <w:bCs/>
            <w:color w:val="1E7AB9"/>
            <w:sz w:val="24"/>
            <w:szCs w:val="24"/>
            <w:bdr w:val="none" w:sz="0" w:space="0" w:color="auto" w:frame="1"/>
          </w:rPr>
          <w:t>O’Connor 1995)</w:t>
        </w:r>
      </w:hyperlink>
      <w:r w:rsidRPr="00BA3A81">
        <w:rPr>
          <w:rFonts w:ascii="inherit" w:eastAsia="Times New Roman" w:hAnsi="inherit" w:cs="Times New Roman"/>
          <w:sz w:val="24"/>
          <w:szCs w:val="24"/>
        </w:rPr>
        <w: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This lack of shared meaning seems to be found throughout our education system. A study by </w:t>
      </w:r>
      <w:hyperlink r:id="rId113" w:anchor="ch07bib43" w:history="1">
        <w:r w:rsidRPr="00BA3A81">
          <w:rPr>
            <w:rFonts w:ascii="inherit" w:eastAsia="Times New Roman" w:hAnsi="inherit" w:cs="Times New Roman"/>
            <w:b/>
            <w:bCs/>
            <w:color w:val="1E7AB9"/>
            <w:sz w:val="24"/>
            <w:szCs w:val="24"/>
            <w:bdr w:val="none" w:sz="0" w:space="0" w:color="auto" w:frame="1"/>
          </w:rPr>
          <w:t>Baron (2000)</w:t>
        </w:r>
      </w:hyperlink>
      <w:r w:rsidRPr="00BA3A81">
        <w:rPr>
          <w:rFonts w:ascii="inherit" w:eastAsia="Times New Roman" w:hAnsi="inherit" w:cs="Times New Roman"/>
          <w:sz w:val="24"/>
          <w:szCs w:val="24"/>
        </w:rPr>
        <w:t> shows that there is lack of coherence in the beliefs about grades held by parents and students and those held by the education community. Even in the same school, teachers often hold very different views about the purpose of grades and fail to communicate with their colleagues about their grading practices (</w:t>
      </w:r>
      <w:hyperlink r:id="rId114" w:anchor="ch07bib63" w:history="1">
        <w:r w:rsidRPr="00BA3A81">
          <w:rPr>
            <w:rFonts w:ascii="inherit" w:eastAsia="Times New Roman" w:hAnsi="inherit" w:cs="Times New Roman"/>
            <w:b/>
            <w:bCs/>
            <w:color w:val="1E7AB9"/>
            <w:sz w:val="24"/>
            <w:szCs w:val="24"/>
            <w:bdr w:val="none" w:sz="0" w:space="0" w:color="auto" w:frame="1"/>
          </w:rPr>
          <w:t>Kain 1996)</w:t>
        </w:r>
      </w:hyperlink>
      <w:r w:rsidRPr="00BA3A81">
        <w:rPr>
          <w:rFonts w:ascii="inherit" w:eastAsia="Times New Roman" w:hAnsi="inherit" w:cs="Times New Roman"/>
          <w:sz w:val="24"/>
          <w:szCs w:val="24"/>
        </w:rPr>
        <w:t>. Grading practices by teachers rarely follow the measurement principles and grading practices recommended in measurement textbooks (</w:t>
      </w:r>
      <w:hyperlink r:id="rId115" w:anchor="ch07bib51" w:history="1">
        <w:r w:rsidRPr="00BA3A81">
          <w:rPr>
            <w:rFonts w:ascii="inherit" w:eastAsia="Times New Roman" w:hAnsi="inherit" w:cs="Times New Roman"/>
            <w:b/>
            <w:bCs/>
            <w:color w:val="1E7AB9"/>
            <w:sz w:val="24"/>
            <w:szCs w:val="24"/>
            <w:bdr w:val="none" w:sz="0" w:space="0" w:color="auto" w:frame="1"/>
          </w:rPr>
          <w:t>Cross and Frary 1996</w:t>
        </w:r>
      </w:hyperlink>
      <w:r w:rsidRPr="00BA3A81">
        <w:rPr>
          <w:rFonts w:ascii="inherit" w:eastAsia="Times New Roman" w:hAnsi="inherit" w:cs="Times New Roman"/>
          <w:sz w:val="24"/>
          <w:szCs w:val="24"/>
        </w:rPr>
        <w:t>; </w:t>
      </w:r>
      <w:hyperlink r:id="rId116" w:anchor="ch07bib52" w:history="1">
        <w:r w:rsidRPr="00BA3A81">
          <w:rPr>
            <w:rFonts w:ascii="inherit" w:eastAsia="Times New Roman" w:hAnsi="inherit" w:cs="Times New Roman"/>
            <w:b/>
            <w:bCs/>
            <w:color w:val="1E7AB9"/>
            <w:sz w:val="24"/>
            <w:szCs w:val="24"/>
            <w:bdr w:val="none" w:sz="0" w:space="0" w:color="auto" w:frame="1"/>
          </w:rPr>
          <w:t>Frary, Cross, and Weber 1993)</w:t>
        </w:r>
      </w:hyperlink>
      <w:r w:rsidRPr="00BA3A81">
        <w:rPr>
          <w:rFonts w:ascii="inherit" w:eastAsia="Times New Roman" w:hAnsi="inherit" w:cs="Times New Roman"/>
          <w:sz w:val="24"/>
          <w:szCs w:val="24"/>
        </w:rPr>
        <w:t>. New teachers often work independently and are left to figure out their own grading policies, gradually adhering to the school’s norms. There is a similar lack of coherence and communication among college teachers (</w:t>
      </w:r>
      <w:hyperlink r:id="rId117" w:anchor="ch07bib41" w:history="1">
        <w:r w:rsidRPr="00BA3A81">
          <w:rPr>
            <w:rFonts w:ascii="inherit" w:eastAsia="Times New Roman" w:hAnsi="inherit" w:cs="Times New Roman"/>
            <w:b/>
            <w:bCs/>
            <w:color w:val="1E7AB9"/>
            <w:sz w:val="24"/>
            <w:szCs w:val="24"/>
            <w:bdr w:val="none" w:sz="0" w:space="0" w:color="auto" w:frame="1"/>
          </w:rPr>
          <w:t>Barnes, Bull, Campbell, and Perry 1998)</w:t>
        </w:r>
      </w:hyperlink>
      <w:r w:rsidRPr="00BA3A81">
        <w:rPr>
          <w:rFonts w:ascii="inherit" w:eastAsia="Times New Roman" w:hAnsi="inherit" w:cs="Times New Roman"/>
          <w:sz w:val="24"/>
          <w:szCs w:val="24"/>
        </w:rPr>
        <w:t>. Friedman and </w:t>
      </w:r>
      <w:hyperlink r:id="rId118" w:anchor="ch07bib53" w:history="1">
        <w:r w:rsidRPr="00BA3A81">
          <w:rPr>
            <w:rFonts w:ascii="inherit" w:eastAsia="Times New Roman" w:hAnsi="inherit" w:cs="Times New Roman"/>
            <w:b/>
            <w:bCs/>
            <w:color w:val="1E7AB9"/>
            <w:sz w:val="24"/>
            <w:szCs w:val="24"/>
            <w:bdr w:val="none" w:sz="0" w:space="0" w:color="auto" w:frame="1"/>
          </w:rPr>
          <w:t>Frisbie (1995</w:t>
        </w:r>
      </w:hyperlink>
      <w:r w:rsidRPr="00BA3A81">
        <w:rPr>
          <w:rFonts w:ascii="inherit" w:eastAsia="Times New Roman" w:hAnsi="inherit" w:cs="Times New Roman"/>
          <w:sz w:val="24"/>
          <w:szCs w:val="24"/>
        </w:rPr>
        <w:t>, </w:t>
      </w:r>
      <w:hyperlink r:id="rId119" w:anchor="ch07bib54" w:history="1">
        <w:r w:rsidRPr="00BA3A81">
          <w:rPr>
            <w:rFonts w:ascii="inherit" w:eastAsia="Times New Roman" w:hAnsi="inherit" w:cs="Times New Roman"/>
            <w:b/>
            <w:bCs/>
            <w:color w:val="1E7AB9"/>
            <w:sz w:val="24"/>
            <w:szCs w:val="24"/>
            <w:bdr w:val="none" w:sz="0" w:space="0" w:color="auto" w:frame="1"/>
          </w:rPr>
          <w:t>2000)</w:t>
        </w:r>
      </w:hyperlink>
      <w:r w:rsidRPr="00BA3A81">
        <w:rPr>
          <w:rFonts w:ascii="inherit" w:eastAsia="Times New Roman" w:hAnsi="inherit" w:cs="Times New Roman"/>
          <w:sz w:val="24"/>
          <w:szCs w:val="24"/>
        </w:rPr>
        <w:t> make a particularly strong argument for making sure that report card grades accurately report information to parents about a student’s academic progress and that teachers and administrators share a common understanding of what information a grade should communicate. They suggest that since grades become part of a students’ permanent record, the purpose of these grades must be to communicate a valid summary of a student’s academic achievement in the subject that is listed next to the grade on the record.</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Grading systems used by teachers vary widely and unpredictably and often have low levels of validity due to the inclusion of nonacademic criteria used in the calculation of grades (</w:t>
      </w:r>
      <w:hyperlink r:id="rId120" w:anchor="ch07bib39" w:history="1">
        <w:r w:rsidRPr="00BA3A81">
          <w:rPr>
            <w:rFonts w:ascii="inherit" w:eastAsia="Times New Roman" w:hAnsi="inherit" w:cs="Times New Roman"/>
            <w:b/>
            <w:bCs/>
            <w:color w:val="1E7AB9"/>
            <w:sz w:val="24"/>
            <w:szCs w:val="24"/>
            <w:bdr w:val="none" w:sz="0" w:space="0" w:color="auto" w:frame="1"/>
          </w:rPr>
          <w:t>Allen and Lambating 2001</w:t>
        </w:r>
      </w:hyperlink>
      <w:r w:rsidRPr="00BA3A81">
        <w:rPr>
          <w:rFonts w:ascii="inherit" w:eastAsia="Times New Roman" w:hAnsi="inherit" w:cs="Times New Roman"/>
          <w:sz w:val="24"/>
          <w:szCs w:val="24"/>
        </w:rPr>
        <w:t>; Brookhart 1994; 2004; </w:t>
      </w:r>
      <w:hyperlink r:id="rId121" w:anchor="ch07bib52" w:history="1">
        <w:r w:rsidRPr="00BA3A81">
          <w:rPr>
            <w:rFonts w:ascii="inherit" w:eastAsia="Times New Roman" w:hAnsi="inherit" w:cs="Times New Roman"/>
            <w:b/>
            <w:bCs/>
            <w:color w:val="1E7AB9"/>
            <w:sz w:val="24"/>
            <w:szCs w:val="24"/>
            <w:bdr w:val="none" w:sz="0" w:space="0" w:color="auto" w:frame="1"/>
          </w:rPr>
          <w:t>Frary, Cross, and Weber 1993</w:t>
        </w:r>
      </w:hyperlink>
      <w:r w:rsidRPr="00BA3A81">
        <w:rPr>
          <w:rFonts w:ascii="inherit" w:eastAsia="Times New Roman" w:hAnsi="inherit" w:cs="Times New Roman"/>
          <w:sz w:val="24"/>
          <w:szCs w:val="24"/>
        </w:rPr>
        <w:t>; </w:t>
      </w:r>
      <w:hyperlink r:id="rId122" w:anchor="ch07bib73" w:history="1">
        <w:r w:rsidRPr="00BA3A81">
          <w:rPr>
            <w:rFonts w:ascii="inherit" w:eastAsia="Times New Roman" w:hAnsi="inherit" w:cs="Times New Roman"/>
            <w:b/>
            <w:bCs/>
            <w:color w:val="1E7AB9"/>
            <w:sz w:val="24"/>
            <w:szCs w:val="24"/>
            <w:bdr w:val="none" w:sz="0" w:space="0" w:color="auto" w:frame="1"/>
          </w:rPr>
          <w:t>Olson 1989)</w:t>
        </w:r>
      </w:hyperlink>
      <w:r w:rsidRPr="00BA3A81">
        <w:rPr>
          <w:rFonts w:ascii="inherit" w:eastAsia="Times New Roman" w:hAnsi="inherit" w:cs="Times New Roman"/>
          <w:sz w:val="24"/>
          <w:szCs w:val="24"/>
        </w:rPr>
        <w:t>. Teachers have been found to make decisions about grades related to student effort in attempts to be “fair” in their grading practices (</w:t>
      </w:r>
      <w:hyperlink r:id="rId123" w:anchor="ch07bib42" w:history="1">
        <w:r w:rsidRPr="00BA3A81">
          <w:rPr>
            <w:rFonts w:ascii="inherit" w:eastAsia="Times New Roman" w:hAnsi="inherit" w:cs="Times New Roman"/>
            <w:b/>
            <w:bCs/>
            <w:color w:val="1E7AB9"/>
            <w:sz w:val="24"/>
            <w:szCs w:val="24"/>
            <w:bdr w:val="none" w:sz="0" w:space="0" w:color="auto" w:frame="1"/>
          </w:rPr>
          <w:t>Barnes 1985)</w:t>
        </w:r>
      </w:hyperlink>
      <w:r w:rsidRPr="00BA3A81">
        <w:rPr>
          <w:rFonts w:ascii="inherit" w:eastAsia="Times New Roman" w:hAnsi="inherit" w:cs="Times New Roman"/>
          <w:sz w:val="24"/>
          <w:szCs w:val="24"/>
        </w:rPr>
        <w:t>. Studies have found that two out of three teachers believe that effort, student conduct, and attitude should influence final grades of students (</w:t>
      </w:r>
      <w:hyperlink r:id="rId124" w:anchor="ch07bib51" w:history="1">
        <w:r w:rsidRPr="00BA3A81">
          <w:rPr>
            <w:rFonts w:ascii="inherit" w:eastAsia="Times New Roman" w:hAnsi="inherit" w:cs="Times New Roman"/>
            <w:b/>
            <w:bCs/>
            <w:color w:val="1E7AB9"/>
            <w:sz w:val="24"/>
            <w:szCs w:val="24"/>
            <w:bdr w:val="none" w:sz="0" w:space="0" w:color="auto" w:frame="1"/>
          </w:rPr>
          <w:t>Cross and Frary 1996</w:t>
        </w:r>
      </w:hyperlink>
      <w:r w:rsidRPr="00BA3A81">
        <w:rPr>
          <w:rFonts w:ascii="inherit" w:eastAsia="Times New Roman" w:hAnsi="inherit" w:cs="Times New Roman"/>
          <w:sz w:val="24"/>
          <w:szCs w:val="24"/>
        </w:rPr>
        <w:t>; </w:t>
      </w:r>
      <w:hyperlink r:id="rId125" w:anchor="ch07bib52" w:history="1">
        <w:r w:rsidRPr="00BA3A81">
          <w:rPr>
            <w:rFonts w:ascii="inherit" w:eastAsia="Times New Roman" w:hAnsi="inherit" w:cs="Times New Roman"/>
            <w:b/>
            <w:bCs/>
            <w:color w:val="1E7AB9"/>
            <w:sz w:val="24"/>
            <w:szCs w:val="24"/>
            <w:bdr w:val="none" w:sz="0" w:space="0" w:color="auto" w:frame="1"/>
          </w:rPr>
          <w:t>Frary, Cross, and Weber 1993)</w:t>
        </w:r>
      </w:hyperlink>
      <w:r w:rsidRPr="00BA3A81">
        <w:rPr>
          <w:rFonts w:ascii="inherit" w:eastAsia="Times New Roman" w:hAnsi="inherit" w:cs="Times New Roman"/>
          <w:sz w:val="24"/>
          <w:szCs w:val="24"/>
        </w:rPr>
        <w:t>. It has also been shown that grades are used as a motivational tool as well as to develop good study habits (</w:t>
      </w:r>
      <w:hyperlink r:id="rId126" w:anchor="ch07bib74" w:history="1">
        <w:r w:rsidRPr="00BA3A81">
          <w:rPr>
            <w:rFonts w:ascii="inherit" w:eastAsia="Times New Roman" w:hAnsi="inherit" w:cs="Times New Roman"/>
            <w:b/>
            <w:bCs/>
            <w:color w:val="1E7AB9"/>
            <w:sz w:val="24"/>
            <w:szCs w:val="24"/>
            <w:bdr w:val="none" w:sz="0" w:space="0" w:color="auto" w:frame="1"/>
          </w:rPr>
          <w:t>Oosterhof 2001)</w:t>
        </w:r>
      </w:hyperlink>
      <w:r w:rsidRPr="00BA3A81">
        <w:rPr>
          <w:rFonts w:ascii="inherit" w:eastAsia="Times New Roman" w:hAnsi="inherit" w:cs="Times New Roman"/>
          <w:sz w:val="24"/>
          <w:szCs w:val="24"/>
        </w:rPr>
        <w:t> and desirable classroom management behaviors (</w:t>
      </w:r>
      <w:hyperlink r:id="rId127" w:anchor="ch07bib38" w:history="1">
        <w:r w:rsidRPr="00BA3A81">
          <w:rPr>
            <w:rFonts w:ascii="inherit" w:eastAsia="Times New Roman" w:hAnsi="inherit" w:cs="Times New Roman"/>
            <w:b/>
            <w:bCs/>
            <w:color w:val="1E7AB9"/>
            <w:sz w:val="24"/>
            <w:szCs w:val="24"/>
            <w:bdr w:val="none" w:sz="0" w:space="0" w:color="auto" w:frame="1"/>
          </w:rPr>
          <w:t>Allen 1983)</w:t>
        </w:r>
      </w:hyperlink>
      <w:r w:rsidRPr="00BA3A81">
        <w:rPr>
          <w:rFonts w:ascii="inherit" w:eastAsia="Times New Roman" w:hAnsi="inherit" w:cs="Times New Roman"/>
          <w:sz w:val="24"/>
          <w:szCs w:val="24"/>
        </w:rPr>
        <w:t>. Grades should not be a hodgepodge of factors such as student’s level of effort, innate aptitude, compliance to rules, attendance, social behaviors, attitudes, or other nonachievement measures (Friedman and Frisbie 2000; </w:t>
      </w:r>
      <w:hyperlink r:id="rId128" w:anchor="ch07bib76" w:history="1">
        <w:r w:rsidRPr="00BA3A81">
          <w:rPr>
            <w:rFonts w:ascii="inherit" w:eastAsia="Times New Roman" w:hAnsi="inherit" w:cs="Times New Roman"/>
            <w:b/>
            <w:bCs/>
            <w:color w:val="1E7AB9"/>
            <w:sz w:val="24"/>
            <w:szCs w:val="24"/>
            <w:bdr w:val="none" w:sz="0" w:space="0" w:color="auto" w:frame="1"/>
          </w:rPr>
          <w:t>Ornstein 1994)</w:t>
        </w:r>
      </w:hyperlink>
      <w:r w:rsidRPr="00BA3A81">
        <w:rPr>
          <w:rFonts w:ascii="inherit" w:eastAsia="Times New Roman" w:hAnsi="inherit" w:cs="Times New Roman"/>
          <w:sz w:val="24"/>
          <w:szCs w:val="24"/>
        </w:rPr>
        <w:t>. Although these factors may indirectly influence students’ achievement of content knowledge, subjective—and often unknown to the teacher—factors such as these complicate the ability to interpret a grade since these factors may directly conflict with each other and distort the meaning of a grade measuring academic achievement (</w:t>
      </w:r>
      <w:hyperlink r:id="rId129" w:anchor="ch07bib51" w:history="1">
        <w:r w:rsidRPr="00BA3A81">
          <w:rPr>
            <w:rFonts w:ascii="inherit" w:eastAsia="Times New Roman" w:hAnsi="inherit" w:cs="Times New Roman"/>
            <w:b/>
            <w:bCs/>
            <w:color w:val="1E7AB9"/>
            <w:sz w:val="24"/>
            <w:szCs w:val="24"/>
            <w:bdr w:val="none" w:sz="0" w:space="0" w:color="auto" w:frame="1"/>
          </w:rPr>
          <w:t xml:space="preserve">Cross and Frary </w:t>
        </w:r>
        <w:r w:rsidRPr="00BA3A81">
          <w:rPr>
            <w:rFonts w:ascii="inherit" w:eastAsia="Times New Roman" w:hAnsi="inherit" w:cs="Times New Roman"/>
            <w:b/>
            <w:bCs/>
            <w:color w:val="1E7AB9"/>
            <w:sz w:val="24"/>
            <w:szCs w:val="24"/>
            <w:bdr w:val="none" w:sz="0" w:space="0" w:color="auto" w:frame="1"/>
          </w:rPr>
          <w:lastRenderedPageBreak/>
          <w:t>1996</w:t>
        </w:r>
      </w:hyperlink>
      <w:r w:rsidRPr="00BA3A81">
        <w:rPr>
          <w:rFonts w:ascii="inherit" w:eastAsia="Times New Roman" w:hAnsi="inherit" w:cs="Times New Roman"/>
          <w:sz w:val="24"/>
          <w:szCs w:val="24"/>
        </w:rPr>
        <w:t>; </w:t>
      </w:r>
      <w:hyperlink r:id="rId130" w:anchor="ch07bib59" w:history="1">
        <w:r w:rsidRPr="00BA3A81">
          <w:rPr>
            <w:rFonts w:ascii="inherit" w:eastAsia="Times New Roman" w:hAnsi="inherit" w:cs="Times New Roman"/>
            <w:b/>
            <w:bCs/>
            <w:color w:val="1E7AB9"/>
            <w:sz w:val="24"/>
            <w:szCs w:val="24"/>
            <w:bdr w:val="none" w:sz="0" w:space="0" w:color="auto" w:frame="1"/>
          </w:rPr>
          <w:t>Guskey 1994</w:t>
        </w:r>
      </w:hyperlink>
      <w:r w:rsidRPr="00BA3A81">
        <w:rPr>
          <w:rFonts w:ascii="inherit" w:eastAsia="Times New Roman" w:hAnsi="inherit" w:cs="Times New Roman"/>
          <w:sz w:val="24"/>
          <w:szCs w:val="24"/>
        </w:rPr>
        <w:t>; </w:t>
      </w:r>
      <w:hyperlink r:id="rId131" w:anchor="ch07bib67" w:history="1">
        <w:r w:rsidRPr="00BA3A81">
          <w:rPr>
            <w:rFonts w:ascii="inherit" w:eastAsia="Times New Roman" w:hAnsi="inherit" w:cs="Times New Roman"/>
            <w:b/>
            <w:bCs/>
            <w:color w:val="1E7AB9"/>
            <w:sz w:val="24"/>
            <w:szCs w:val="24"/>
            <w:bdr w:val="none" w:sz="0" w:space="0" w:color="auto" w:frame="1"/>
          </w:rPr>
          <w:t>Linn and Gronlund 2000</w:t>
        </w:r>
      </w:hyperlink>
      <w:r w:rsidRPr="00BA3A81">
        <w:rPr>
          <w:rFonts w:ascii="inherit" w:eastAsia="Times New Roman" w:hAnsi="inherit" w:cs="Times New Roman"/>
          <w:sz w:val="24"/>
          <w:szCs w:val="24"/>
        </w:rPr>
        <w:t>; </w:t>
      </w:r>
      <w:hyperlink r:id="rId132" w:anchor="ch07bib71" w:history="1">
        <w:r w:rsidRPr="00BA3A81">
          <w:rPr>
            <w:rFonts w:ascii="inherit" w:eastAsia="Times New Roman" w:hAnsi="inherit" w:cs="Times New Roman"/>
            <w:b/>
            <w:bCs/>
            <w:color w:val="1E7AB9"/>
            <w:sz w:val="24"/>
            <w:szCs w:val="24"/>
            <w:bdr w:val="none" w:sz="0" w:space="0" w:color="auto" w:frame="1"/>
          </w:rPr>
          <w:t>Nitko 2001</w:t>
        </w:r>
      </w:hyperlink>
      <w:r w:rsidRPr="00BA3A81">
        <w:rPr>
          <w:rFonts w:ascii="inherit" w:eastAsia="Times New Roman" w:hAnsi="inherit" w:cs="Times New Roman"/>
          <w:sz w:val="24"/>
          <w:szCs w:val="24"/>
        </w:rPr>
        <w:t>; </w:t>
      </w:r>
      <w:hyperlink r:id="rId133" w:anchor="ch07bib9" w:history="1">
        <w:r w:rsidRPr="00BA3A81">
          <w:rPr>
            <w:rFonts w:ascii="inherit" w:eastAsia="Times New Roman" w:hAnsi="inherit" w:cs="Times New Roman"/>
            <w:b/>
            <w:bCs/>
            <w:color w:val="1E7AB9"/>
            <w:sz w:val="24"/>
            <w:szCs w:val="24"/>
            <w:bdr w:val="none" w:sz="0" w:space="0" w:color="auto" w:frame="1"/>
          </w:rPr>
          <w:t>Stiggins 2001</w:t>
        </w:r>
      </w:hyperlink>
      <w:r w:rsidRPr="00BA3A81">
        <w:rPr>
          <w:rFonts w:ascii="inherit" w:eastAsia="Times New Roman" w:hAnsi="inherit" w:cs="Times New Roman"/>
          <w:sz w:val="24"/>
          <w:szCs w:val="24"/>
        </w:rPr>
        <w:t>; </w:t>
      </w:r>
      <w:hyperlink r:id="rId134" w:anchor="ch07bib92" w:history="1">
        <w:r w:rsidRPr="00BA3A81">
          <w:rPr>
            <w:rFonts w:ascii="inherit" w:eastAsia="Times New Roman" w:hAnsi="inherit" w:cs="Times New Roman"/>
            <w:b/>
            <w:bCs/>
            <w:color w:val="1E7AB9"/>
            <w:sz w:val="24"/>
            <w:szCs w:val="24"/>
            <w:bdr w:val="none" w:sz="0" w:space="0" w:color="auto" w:frame="1"/>
          </w:rPr>
          <w:t>Stumpo 1997)</w:t>
        </w:r>
      </w:hyperlink>
      <w:r w:rsidRPr="00BA3A81">
        <w:rPr>
          <w:rFonts w:ascii="inherit" w:eastAsia="Times New Roman" w:hAnsi="inherit" w:cs="Times New Roman"/>
          <w:sz w:val="24"/>
          <w:szCs w:val="24"/>
        </w:rPr>
        <w:t>. Nonacademic factors are often used as criteria for assigning grades because some teachers consider the consequences of grades more important than the value of clear communication of information and the interpretability of the grades (Brookhart 1993). It follows then that instead of the grade being a function of what a student has learned it has become a function of many variables. Simply put, it would appear that grades are often measures of how well a student lives up to the teacher’s expectation of what a good student is rather than measuring the student’s academic achievement in the subject matter objectives.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 grade can not be a teacher’s “merged judgment”</w:t>
      </w:r>
      <w:hyperlink r:id="rId135" w:anchor="ch07note19" w:history="1">
        <w:r w:rsidRPr="00BA3A81">
          <w:rPr>
            <w:rFonts w:ascii="inherit" w:eastAsia="Times New Roman" w:hAnsi="inherit" w:cs="Times New Roman"/>
            <w:b/>
            <w:bCs/>
            <w:color w:val="1E7AB9"/>
            <w:sz w:val="24"/>
            <w:szCs w:val="24"/>
            <w:bdr w:val="none" w:sz="0" w:space="0" w:color="auto" w:frame="1"/>
          </w:rPr>
          <w:t>1</w:t>
        </w:r>
      </w:hyperlink>
      <w:r w:rsidRPr="00BA3A81">
        <w:rPr>
          <w:rFonts w:ascii="inherit" w:eastAsia="Times New Roman" w:hAnsi="inherit" w:cs="Times New Roman"/>
          <w:sz w:val="24"/>
          <w:szCs w:val="24"/>
        </w:rPr>
        <w:t> of these factors, since as a single letter or numeric mark, the reported grade must communicate a single fact about the student if it is to be a valid or accurate source of information coherently shared between the reporter of the grade and the grade report’s audience. How is the reader of a student’s single grade on a transcript to know which factors are included and how much each unknown factor was weighed by the grade giver to determine the grade? Also, since many of these factors such as effort, motivation, and student attitude are subjective measures made by a teacher, their inclusion in a grade related to academic achievement increases the chance for the grade to be biased or unreliable, and thus invalid. The purpose of an academic report is to communicate the level of academic achievement that a student has developed over a course of study. Therefore, the sole purpose of a grade on an academic report, if it is to be a valid source of information, is to communicate the academic achievement of the student. If other factors about the student are deemed important, such as a student’s attitude, level of effort, or social behavior, then other appropriate forms of reporting these factors must be made available and used. If a multidimensional view of the student is desired, then a multidimensional system of reporting is required. Using a single grade as a summary of a teacher’s “merged judgment” of a student leads to miscommunication, confusion, and a continuation of the lack of coherence among stakeholders about what a grade represents.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Since important decisions are often based on a student’s grade, invalid grades may result in dire consequences for the student. Grades can open up or close down important learning opportunities for students (</w:t>
      </w:r>
      <w:hyperlink r:id="rId136" w:anchor="ch07bib62" w:history="1">
        <w:r w:rsidRPr="00BA3A81">
          <w:rPr>
            <w:rFonts w:ascii="inherit" w:eastAsia="Times New Roman" w:hAnsi="inherit" w:cs="Times New Roman"/>
            <w:b/>
            <w:bCs/>
            <w:color w:val="1E7AB9"/>
            <w:sz w:val="24"/>
            <w:szCs w:val="24"/>
            <w:bdr w:val="none" w:sz="0" w:space="0" w:color="auto" w:frame="1"/>
          </w:rPr>
          <w:t>Jasmine 1999)</w:t>
        </w:r>
      </w:hyperlink>
      <w:r w:rsidRPr="00BA3A81">
        <w:rPr>
          <w:rFonts w:ascii="inherit" w:eastAsia="Times New Roman" w:hAnsi="inherit" w:cs="Times New Roman"/>
          <w:sz w:val="24"/>
          <w:szCs w:val="24"/>
        </w:rPr>
        <w:t>. With high grades, students get admitted to colleges and universities of their choice and receive scholarships and tuition assistance, since grades are a major selection criterion in the college admission process. The reverse is also true. It is very difficult for students to get admitted to some schools if their grades are not sufficiently high. Invalid grades that understate the student’s knowledge may prevent a student with ability to pursue certain educational or career opportunities. Also, based on principles of attribution and social cognitive theories, if students receive grades lower than ones that accurately depict their true level of academic knowledge, it may lead students to believe they lack the ability to succeed academically and lower their sense of self-efficacy as well as their motivation to learn (</w:t>
      </w:r>
      <w:hyperlink r:id="rId137" w:anchor="ch07bib79" w:history="1">
        <w:r w:rsidRPr="00BA3A81">
          <w:rPr>
            <w:rFonts w:ascii="inherit" w:eastAsia="Times New Roman" w:hAnsi="inherit" w:cs="Times New Roman"/>
            <w:b/>
            <w:bCs/>
            <w:color w:val="1E7AB9"/>
            <w:sz w:val="24"/>
            <w:szCs w:val="24"/>
            <w:bdr w:val="none" w:sz="0" w:space="0" w:color="auto" w:frame="1"/>
          </w:rPr>
          <w:t>Pintrich and Schunk 2002)</w:t>
        </w:r>
      </w:hyperlink>
      <w:r w:rsidRPr="00BA3A81">
        <w:rPr>
          <w:rFonts w:ascii="inherit" w:eastAsia="Times New Roman" w:hAnsi="inherit" w:cs="Times New Roman"/>
          <w:sz w:val="24"/>
          <w:szCs w:val="24"/>
        </w:rPr>
        <w:t>.</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Grading and Lack of Professional Training</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Cizek argues that the “lack of knowledge and interest in grading translates into a serious information breakdown in education” and that “reforming classroom assessment and grading practices will require educators’ commitment to professional development, [and] classroom-relevant training programs” (1996, 103). Cizek’s statement implies that an important area that needs to be addressed is the training of teachers in grading practices based on sound measurement principles relevant to their classroom lives.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This lack of knowledge about measurement theory and application to grading practices is a pervasive problem with preservice teacher training at the college level (</w:t>
      </w:r>
      <w:hyperlink r:id="rId138" w:anchor="ch07bib57" w:history="1">
        <w:r w:rsidRPr="00BA3A81">
          <w:rPr>
            <w:rFonts w:ascii="inherit" w:eastAsia="Times New Roman" w:hAnsi="inherit" w:cs="Times New Roman"/>
            <w:b/>
            <w:bCs/>
            <w:color w:val="1E7AB9"/>
            <w:sz w:val="24"/>
            <w:szCs w:val="24"/>
            <w:bdr w:val="none" w:sz="0" w:space="0" w:color="auto" w:frame="1"/>
          </w:rPr>
          <w:t>Goodwin 2001</w:t>
        </w:r>
      </w:hyperlink>
      <w:r w:rsidRPr="00BA3A81">
        <w:rPr>
          <w:rFonts w:ascii="inherit" w:eastAsia="Times New Roman" w:hAnsi="inherit" w:cs="Times New Roman"/>
          <w:sz w:val="24"/>
          <w:szCs w:val="24"/>
        </w:rPr>
        <w:t>; </w:t>
      </w:r>
      <w:hyperlink r:id="rId139" w:anchor="ch07bib82" w:history="1">
        <w:r w:rsidRPr="00BA3A81">
          <w:rPr>
            <w:rFonts w:ascii="inherit" w:eastAsia="Times New Roman" w:hAnsi="inherit" w:cs="Times New Roman"/>
            <w:b/>
            <w:bCs/>
            <w:color w:val="1E7AB9"/>
            <w:sz w:val="24"/>
            <w:szCs w:val="24"/>
            <w:bdr w:val="none" w:sz="0" w:space="0" w:color="auto" w:frame="1"/>
          </w:rPr>
          <w:t>Schafer 1991</w:t>
        </w:r>
      </w:hyperlink>
      <w:r w:rsidRPr="00BA3A81">
        <w:rPr>
          <w:rFonts w:ascii="inherit" w:eastAsia="Times New Roman" w:hAnsi="inherit" w:cs="Times New Roman"/>
          <w:sz w:val="24"/>
          <w:szCs w:val="24"/>
        </w:rPr>
        <w:t>; </w:t>
      </w:r>
      <w:hyperlink r:id="rId140" w:anchor="ch07bib89" w:history="1">
        <w:r w:rsidRPr="00BA3A81">
          <w:rPr>
            <w:rFonts w:ascii="inherit" w:eastAsia="Times New Roman" w:hAnsi="inherit" w:cs="Times New Roman"/>
            <w:b/>
            <w:bCs/>
            <w:color w:val="1E7AB9"/>
            <w:sz w:val="24"/>
            <w:szCs w:val="24"/>
            <w:bdr w:val="none" w:sz="0" w:space="0" w:color="auto" w:frame="1"/>
          </w:rPr>
          <w:t>Stiggins 1991</w:t>
        </w:r>
      </w:hyperlink>
      <w:r w:rsidRPr="00BA3A81">
        <w:rPr>
          <w:rFonts w:ascii="inherit" w:eastAsia="Times New Roman" w:hAnsi="inherit" w:cs="Times New Roman"/>
          <w:sz w:val="24"/>
          <w:szCs w:val="24"/>
        </w:rPr>
        <w:t>, </w:t>
      </w:r>
      <w:hyperlink r:id="rId141" w:anchor="ch07bib90" w:history="1">
        <w:r w:rsidRPr="00BA3A81">
          <w:rPr>
            <w:rFonts w:ascii="inherit" w:eastAsia="Times New Roman" w:hAnsi="inherit" w:cs="Times New Roman"/>
            <w:b/>
            <w:bCs/>
            <w:color w:val="1E7AB9"/>
            <w:sz w:val="24"/>
            <w:szCs w:val="24"/>
            <w:bdr w:val="none" w:sz="0" w:space="0" w:color="auto" w:frame="1"/>
          </w:rPr>
          <w:t>1999)</w:t>
        </w:r>
      </w:hyperlink>
      <w:r w:rsidRPr="00BA3A81">
        <w:rPr>
          <w:rFonts w:ascii="inherit" w:eastAsia="Times New Roman" w:hAnsi="inherit" w:cs="Times New Roman"/>
          <w:sz w:val="24"/>
          <w:szCs w:val="24"/>
        </w:rPr>
        <w:t>. One of the goals of a teacher education program should be to prepare preservice and in-service teachers to develop effective methods to assess students and to communicate clearly and accurately through their grading practices that assessment to others. However, very few teacher education programs include measurement or assessment courses. Allen and </w:t>
      </w:r>
      <w:hyperlink r:id="rId142" w:anchor="ch07bib39" w:history="1">
        <w:r w:rsidRPr="00BA3A81">
          <w:rPr>
            <w:rFonts w:ascii="inherit" w:eastAsia="Times New Roman" w:hAnsi="inherit" w:cs="Times New Roman"/>
            <w:b/>
            <w:bCs/>
            <w:color w:val="1E7AB9"/>
            <w:sz w:val="24"/>
            <w:szCs w:val="24"/>
            <w:bdr w:val="none" w:sz="0" w:space="0" w:color="auto" w:frame="1"/>
          </w:rPr>
          <w:t>Lambating (2001)</w:t>
        </w:r>
      </w:hyperlink>
      <w:r w:rsidRPr="00BA3A81">
        <w:rPr>
          <w:rFonts w:ascii="inherit" w:eastAsia="Times New Roman" w:hAnsi="inherit" w:cs="Times New Roman"/>
          <w:sz w:val="24"/>
          <w:szCs w:val="24"/>
        </w:rPr>
        <w:t> found in a random sample of teacher education programs that less than one-third required an assessment course, and many of those that did were courses focused on “informal” assessments, or standardized assessment of students with special needs and not focused on classroom assessment and grading. Fewer than half of the fifty states require specific coursework on assessment for their initial certification of teachers (</w:t>
      </w:r>
      <w:hyperlink r:id="rId143" w:anchor="ch07bib68" w:history="1">
        <w:r w:rsidRPr="00BA3A81">
          <w:rPr>
            <w:rFonts w:ascii="inherit" w:eastAsia="Times New Roman" w:hAnsi="inherit" w:cs="Times New Roman"/>
            <w:b/>
            <w:bCs/>
            <w:color w:val="1E7AB9"/>
            <w:sz w:val="24"/>
            <w:szCs w:val="24"/>
            <w:bdr w:val="none" w:sz="0" w:space="0" w:color="auto" w:frame="1"/>
          </w:rPr>
          <w:t>Lomax 1996</w:t>
        </w:r>
      </w:hyperlink>
      <w:r w:rsidRPr="00BA3A81">
        <w:rPr>
          <w:rFonts w:ascii="inherit" w:eastAsia="Times New Roman" w:hAnsi="inherit" w:cs="Times New Roman"/>
          <w:sz w:val="24"/>
          <w:szCs w:val="24"/>
        </w:rPr>
        <w:t>; </w:t>
      </w:r>
      <w:hyperlink r:id="rId144" w:anchor="ch07bib36" w:history="1">
        <w:r w:rsidRPr="00BA3A81">
          <w:rPr>
            <w:rFonts w:ascii="inherit" w:eastAsia="Times New Roman" w:hAnsi="inherit" w:cs="Times New Roman"/>
            <w:b/>
            <w:bCs/>
            <w:color w:val="1E7AB9"/>
            <w:sz w:val="24"/>
            <w:szCs w:val="24"/>
            <w:bdr w:val="none" w:sz="0" w:space="0" w:color="auto" w:frame="1"/>
          </w:rPr>
          <w:t>O’Sullivan and Chalnick 1991</w:t>
        </w:r>
      </w:hyperlink>
      <w:r w:rsidRPr="00BA3A81">
        <w:rPr>
          <w:rFonts w:ascii="inherit" w:eastAsia="Times New Roman" w:hAnsi="inherit" w:cs="Times New Roman"/>
          <w:sz w:val="24"/>
          <w:szCs w:val="24"/>
        </w:rPr>
        <w:t>; Stiggins 1999).</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Although assigning grades is probably the most important measurement decision that classroom teachers make, the coverage of grading in assessment textbooks is often not as fully developed as other measurement topics that are less relevant to teachers’ day-to-day assessment practices (</w:t>
      </w:r>
      <w:hyperlink r:id="rId145" w:anchor="ch07bib36" w:history="1">
        <w:r w:rsidRPr="00BA3A81">
          <w:rPr>
            <w:rFonts w:ascii="inherit" w:eastAsia="Times New Roman" w:hAnsi="inherit" w:cs="Times New Roman"/>
            <w:b/>
            <w:bCs/>
            <w:color w:val="1E7AB9"/>
            <w:sz w:val="24"/>
            <w:szCs w:val="24"/>
            <w:bdr w:val="none" w:sz="0" w:space="0" w:color="auto" w:frame="1"/>
          </w:rPr>
          <w:t>Airasian 1991</w:t>
        </w:r>
      </w:hyperlink>
      <w:r w:rsidRPr="00BA3A81">
        <w:rPr>
          <w:rFonts w:ascii="inherit" w:eastAsia="Times New Roman" w:hAnsi="inherit" w:cs="Times New Roman"/>
          <w:sz w:val="24"/>
          <w:szCs w:val="24"/>
        </w:rPr>
        <w:t>; </w:t>
      </w:r>
      <w:hyperlink r:id="rId146" w:anchor="ch07bib68" w:history="1">
        <w:r w:rsidRPr="00BA3A81">
          <w:rPr>
            <w:rFonts w:ascii="inherit" w:eastAsia="Times New Roman" w:hAnsi="inherit" w:cs="Times New Roman"/>
            <w:b/>
            <w:bCs/>
            <w:color w:val="1E7AB9"/>
            <w:sz w:val="24"/>
            <w:szCs w:val="24"/>
            <w:bdr w:val="none" w:sz="0" w:space="0" w:color="auto" w:frame="1"/>
          </w:rPr>
          <w:t>Lomax 1996)</w:t>
        </w:r>
      </w:hyperlink>
      <w:r w:rsidRPr="00BA3A81">
        <w:rPr>
          <w:rFonts w:ascii="inherit" w:eastAsia="Times New Roman" w:hAnsi="inherit" w:cs="Times New Roman"/>
          <w:sz w:val="24"/>
          <w:szCs w:val="24"/>
        </w:rPr>
        <w:t>. According to Stiggins (1999), how the concepts of “reliability” and “validity” are related to classroom grading practices is not addressed in the courses which introduce these terms to our preservice teachers. It is important to look at this issue because validity and reliability are considered the most fundamental principles related to measurement and therefore important to classroom assessment and grading (</w:t>
      </w:r>
      <w:hyperlink r:id="rId147" w:anchor="ch07bib55" w:history="1">
        <w:r w:rsidRPr="00BA3A81">
          <w:rPr>
            <w:rFonts w:ascii="inherit" w:eastAsia="Times New Roman" w:hAnsi="inherit" w:cs="Times New Roman"/>
            <w:b/>
            <w:bCs/>
            <w:color w:val="1E7AB9"/>
            <w:sz w:val="24"/>
            <w:szCs w:val="24"/>
            <w:bdr w:val="none" w:sz="0" w:space="0" w:color="auto" w:frame="1"/>
          </w:rPr>
          <w:t>Gallagher 1998</w:t>
        </w:r>
      </w:hyperlink>
      <w:r w:rsidRPr="00BA3A81">
        <w:rPr>
          <w:rFonts w:ascii="inherit" w:eastAsia="Times New Roman" w:hAnsi="inherit" w:cs="Times New Roman"/>
          <w:sz w:val="24"/>
          <w:szCs w:val="24"/>
        </w:rPr>
        <w:t>; </w:t>
      </w:r>
      <w:hyperlink r:id="rId148" w:anchor="ch07bib58" w:history="1">
        <w:r w:rsidRPr="00BA3A81">
          <w:rPr>
            <w:rFonts w:ascii="inherit" w:eastAsia="Times New Roman" w:hAnsi="inherit" w:cs="Times New Roman"/>
            <w:b/>
            <w:bCs/>
            <w:color w:val="1E7AB9"/>
            <w:sz w:val="24"/>
            <w:szCs w:val="24"/>
            <w:bdr w:val="none" w:sz="0" w:space="0" w:color="auto" w:frame="1"/>
          </w:rPr>
          <w:t>Gredler 1999</w:t>
        </w:r>
      </w:hyperlink>
      <w:r w:rsidRPr="00BA3A81">
        <w:rPr>
          <w:rFonts w:ascii="inherit" w:eastAsia="Times New Roman" w:hAnsi="inherit" w:cs="Times New Roman"/>
          <w:sz w:val="24"/>
          <w:szCs w:val="24"/>
        </w:rPr>
        <w:t>; </w:t>
      </w:r>
      <w:hyperlink r:id="rId149" w:anchor="ch07bib67" w:history="1">
        <w:r w:rsidRPr="00BA3A81">
          <w:rPr>
            <w:rFonts w:ascii="inherit" w:eastAsia="Times New Roman" w:hAnsi="inherit" w:cs="Times New Roman"/>
            <w:b/>
            <w:bCs/>
            <w:color w:val="1E7AB9"/>
            <w:sz w:val="24"/>
            <w:szCs w:val="24"/>
            <w:bdr w:val="none" w:sz="0" w:space="0" w:color="auto" w:frame="1"/>
          </w:rPr>
          <w:t>Linn and Gronlund 2000)</w:t>
        </w:r>
      </w:hyperlink>
      <w:r w:rsidRPr="00BA3A81">
        <w:rPr>
          <w:rFonts w:ascii="inherit" w:eastAsia="Times New Roman" w:hAnsi="inherit" w:cs="Times New Roman"/>
          <w:sz w:val="24"/>
          <w:szCs w:val="24"/>
        </w:rPr>
        <w: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Some argue that even when teachers are provided with some measurement instruction, they still use subjective value judgements when assigning grades (Brookhart 1993). Undergraduate teacher education majors, when asked about the criteria that should be used for their own grades, believe that “effort” is more important than amount of academic content learned (</w:t>
      </w:r>
      <w:hyperlink r:id="rId150" w:anchor="ch07bib80" w:history="1">
        <w:r w:rsidRPr="00BA3A81">
          <w:rPr>
            <w:rFonts w:ascii="inherit" w:eastAsia="Times New Roman" w:hAnsi="inherit" w:cs="Times New Roman"/>
            <w:b/>
            <w:bCs/>
            <w:color w:val="1E7AB9"/>
            <w:sz w:val="24"/>
            <w:szCs w:val="24"/>
            <w:bdr w:val="none" w:sz="0" w:space="0" w:color="auto" w:frame="1"/>
          </w:rPr>
          <w:t>Placier 1995)</w:t>
        </w:r>
      </w:hyperlink>
      <w:r w:rsidRPr="00BA3A81">
        <w:rPr>
          <w:rFonts w:ascii="inherit" w:eastAsia="Times New Roman" w:hAnsi="inherit" w:cs="Times New Roman"/>
          <w:sz w:val="24"/>
          <w:szCs w:val="24"/>
        </w:rPr>
        <w:t>. One contributing factor may be that after sixteen years of obtaining grades based on factors other than academic achievement, teachers-in-training have a difficult time accepting theoretical principles that do not match with their personal experience. Many beliefs about school practices are well established before students enter college and often are resistant to change (</w:t>
      </w:r>
      <w:hyperlink r:id="rId151" w:anchor="ch07bib44" w:history="1">
        <w:r w:rsidRPr="00BA3A81">
          <w:rPr>
            <w:rFonts w:ascii="inherit" w:eastAsia="Times New Roman" w:hAnsi="inherit" w:cs="Times New Roman"/>
            <w:b/>
            <w:bCs/>
            <w:color w:val="1E7AB9"/>
            <w:sz w:val="24"/>
            <w:szCs w:val="24"/>
            <w:bdr w:val="none" w:sz="0" w:space="0" w:color="auto" w:frame="1"/>
          </w:rPr>
          <w:t>Britzman 1986</w:t>
        </w:r>
      </w:hyperlink>
      <w:r w:rsidRPr="00BA3A81">
        <w:rPr>
          <w:rFonts w:ascii="inherit" w:eastAsia="Times New Roman" w:hAnsi="inherit" w:cs="Times New Roman"/>
          <w:sz w:val="24"/>
          <w:szCs w:val="24"/>
        </w:rPr>
        <w:t>, </w:t>
      </w:r>
      <w:hyperlink r:id="rId152" w:anchor="ch07bib45" w:history="1">
        <w:r w:rsidRPr="00BA3A81">
          <w:rPr>
            <w:rFonts w:ascii="inherit" w:eastAsia="Times New Roman" w:hAnsi="inherit" w:cs="Times New Roman"/>
            <w:b/>
            <w:bCs/>
            <w:color w:val="1E7AB9"/>
            <w:sz w:val="24"/>
            <w:szCs w:val="24"/>
            <w:bdr w:val="none" w:sz="0" w:space="0" w:color="auto" w:frame="1"/>
          </w:rPr>
          <w:t>1991</w:t>
        </w:r>
      </w:hyperlink>
      <w:r w:rsidRPr="00BA3A81">
        <w:rPr>
          <w:rFonts w:ascii="inherit" w:eastAsia="Times New Roman" w:hAnsi="inherit" w:cs="Times New Roman"/>
          <w:sz w:val="24"/>
          <w:szCs w:val="24"/>
        </w:rPr>
        <w:t>; [Ginsburg] and </w:t>
      </w:r>
      <w:hyperlink r:id="rId153" w:anchor="ch07bib56" w:history="1">
        <w:r w:rsidRPr="00BA3A81">
          <w:rPr>
            <w:rFonts w:ascii="inherit" w:eastAsia="Times New Roman" w:hAnsi="inherit" w:cs="Times New Roman"/>
            <w:b/>
            <w:bCs/>
            <w:color w:val="1E7AB9"/>
            <w:sz w:val="24"/>
            <w:szCs w:val="24"/>
            <w:bdr w:val="none" w:sz="0" w:space="0" w:color="auto" w:frame="1"/>
          </w:rPr>
          <w:t>Clift 1990</w:t>
        </w:r>
      </w:hyperlink>
      <w:r w:rsidRPr="00BA3A81">
        <w:rPr>
          <w:rFonts w:ascii="inherit" w:eastAsia="Times New Roman" w:hAnsi="inherit" w:cs="Times New Roman"/>
          <w:sz w:val="24"/>
          <w:szCs w:val="24"/>
        </w:rPr>
        <w:t>; </w:t>
      </w:r>
      <w:hyperlink r:id="rId154" w:anchor="ch07bib61" w:history="1">
        <w:r w:rsidRPr="00BA3A81">
          <w:rPr>
            <w:rFonts w:ascii="inherit" w:eastAsia="Times New Roman" w:hAnsi="inherit" w:cs="Times New Roman"/>
            <w:b/>
            <w:bCs/>
            <w:color w:val="1E7AB9"/>
            <w:sz w:val="24"/>
            <w:szCs w:val="24"/>
            <w:bdr w:val="none" w:sz="0" w:space="0" w:color="auto" w:frame="1"/>
          </w:rPr>
          <w:t>Holt-Reynolds 1992</w:t>
        </w:r>
      </w:hyperlink>
      <w:r w:rsidRPr="00BA3A81">
        <w:rPr>
          <w:rFonts w:ascii="inherit" w:eastAsia="Times New Roman" w:hAnsi="inherit" w:cs="Times New Roman"/>
          <w:sz w:val="24"/>
          <w:szCs w:val="24"/>
        </w:rPr>
        <w:t>; </w:t>
      </w:r>
      <w:hyperlink r:id="rId155" w:anchor="ch07bib78" w:history="1">
        <w:r w:rsidRPr="00BA3A81">
          <w:rPr>
            <w:rFonts w:ascii="inherit" w:eastAsia="Times New Roman" w:hAnsi="inherit" w:cs="Times New Roman"/>
            <w:b/>
            <w:bCs/>
            <w:color w:val="1E7AB9"/>
            <w:sz w:val="24"/>
            <w:szCs w:val="24"/>
            <w:bdr w:val="none" w:sz="0" w:space="0" w:color="auto" w:frame="1"/>
          </w:rPr>
          <w:t>Pajares 1992</w:t>
        </w:r>
      </w:hyperlink>
      <w:r w:rsidRPr="00BA3A81">
        <w:rPr>
          <w:rFonts w:ascii="inherit" w:eastAsia="Times New Roman" w:hAnsi="inherit" w:cs="Times New Roman"/>
          <w:sz w:val="24"/>
          <w:szCs w:val="24"/>
        </w:rPr>
        <w:t>; </w:t>
      </w:r>
      <w:hyperlink r:id="rId156" w:anchor="ch07bib81" w:history="1">
        <w:r w:rsidRPr="00BA3A81">
          <w:rPr>
            <w:rFonts w:ascii="inherit" w:eastAsia="Times New Roman" w:hAnsi="inherit" w:cs="Times New Roman"/>
            <w:b/>
            <w:bCs/>
            <w:color w:val="1E7AB9"/>
            <w:sz w:val="24"/>
            <w:szCs w:val="24"/>
            <w:bdr w:val="none" w:sz="0" w:space="0" w:color="auto" w:frame="1"/>
          </w:rPr>
          <w:t>Richardson 1996)</w:t>
        </w:r>
      </w:hyperlink>
      <w:r w:rsidRPr="00BA3A81">
        <w:rPr>
          <w:rFonts w:ascii="inherit" w:eastAsia="Times New Roman" w:hAnsi="inherit" w:cs="Times New Roman"/>
          <w:sz w:val="24"/>
          <w:szCs w:val="24"/>
        </w:rPr>
        <w:t>. They form many of their perspectives about teaching from their years of observing teachers and their teaching practices (</w:t>
      </w:r>
      <w:hyperlink r:id="rId157" w:anchor="ch07bib31" w:history="1">
        <w:r w:rsidRPr="00BA3A81">
          <w:rPr>
            <w:rFonts w:ascii="inherit" w:eastAsia="Times New Roman" w:hAnsi="inherit" w:cs="Times New Roman"/>
            <w:b/>
            <w:bCs/>
            <w:color w:val="1E7AB9"/>
            <w:sz w:val="24"/>
            <w:szCs w:val="24"/>
            <w:bdr w:val="none" w:sz="0" w:space="0" w:color="auto" w:frame="1"/>
          </w:rPr>
          <w:t>Lortie 1975)</w:t>
        </w:r>
      </w:hyperlink>
      <w:r w:rsidRPr="00BA3A81">
        <w:rPr>
          <w:rFonts w:ascii="inherit" w:eastAsia="Times New Roman" w:hAnsi="inherit" w:cs="Times New Roman"/>
          <w:sz w:val="24"/>
          <w:szCs w:val="24"/>
        </w:rPr>
        <w:t>. They have been recipients of hundreds of grades from their K–12 teachers and college professors before taking on the responsibility of assigning grades to their own students. Their perception regarding grades comes from their own long experience as students.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Brookhart (1998) suggests that classroom assessment and grading practices are at the center of effective management of classroom instruction and learning. Through the use of real classroom scenarios, preservice teachers need to be taught assessment strategies in relationship to instruction and not as decontextualized measurement principles. As the past president of the American Educational Research Association, Lorrie Shepard has stated: “The transformation of assessment practices cannot be accomplished in separate tests and measurement courses, but rather should be a central concern in teaching methods courses” (2000, 4). In addition to instruction on how to assess and grade using sound principles of measurement, research suggests that preservice teachers need hands-on experience in grading students and how to work with cooperating teachers who assess and grade in ways different than those learned by the preservice teachers (</w:t>
      </w:r>
      <w:hyperlink r:id="rId158" w:anchor="ch07bib42" w:history="1">
        <w:r w:rsidRPr="00BA3A81">
          <w:rPr>
            <w:rFonts w:ascii="inherit" w:eastAsia="Times New Roman" w:hAnsi="inherit" w:cs="Times New Roman"/>
            <w:b/>
            <w:bCs/>
            <w:color w:val="1E7AB9"/>
            <w:sz w:val="24"/>
            <w:szCs w:val="24"/>
            <w:bdr w:val="none" w:sz="0" w:space="0" w:color="auto" w:frame="1"/>
          </w:rPr>
          <w:t>Barnes 1985</w:t>
        </w:r>
      </w:hyperlink>
      <w:r w:rsidRPr="00BA3A81">
        <w:rPr>
          <w:rFonts w:ascii="inherit" w:eastAsia="Times New Roman" w:hAnsi="inherit" w:cs="Times New Roman"/>
          <w:sz w:val="24"/>
          <w:szCs w:val="24"/>
        </w:rPr>
        <w:t>; </w:t>
      </w:r>
      <w:hyperlink r:id="rId159" w:anchor="ch07bib68" w:history="1">
        <w:r w:rsidRPr="00BA3A81">
          <w:rPr>
            <w:rFonts w:ascii="inherit" w:eastAsia="Times New Roman" w:hAnsi="inherit" w:cs="Times New Roman"/>
            <w:b/>
            <w:bCs/>
            <w:color w:val="1E7AB9"/>
            <w:sz w:val="24"/>
            <w:szCs w:val="24"/>
            <w:bdr w:val="none" w:sz="0" w:space="0" w:color="auto" w:frame="1"/>
          </w:rPr>
          <w:t>Lomax 1996)</w:t>
        </w:r>
      </w:hyperlink>
      <w:r w:rsidRPr="00BA3A81">
        <w:rPr>
          <w:rFonts w:ascii="inherit" w:eastAsia="Times New Roman" w:hAnsi="inherit" w:cs="Times New Roman"/>
          <w:sz w:val="24"/>
          <w:szCs w:val="24"/>
        </w:rPr>
        <w: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What the literature suggests is that educators at all levels make decisions when assigning grades that are not based on sound principles of validity that ensure the grade is a meaningful communication of a student’s level of academic achievement. The literature also suggests that students in teacher education programs may be more influenced by the grading practices they have experienced as students in the past, as well as in their current courses taught by their education professors, than by what they learn about assessment and grading in their courses. Additionally, teachers in the field, as products of teacher education programs, seem to exhibit grading practices that confirm that they have not been influenced by measurement courses (</w:t>
      </w:r>
      <w:hyperlink r:id="rId160" w:anchor="ch07bib66" w:history="1">
        <w:r w:rsidRPr="00BA3A81">
          <w:rPr>
            <w:rFonts w:ascii="inherit" w:eastAsia="Times New Roman" w:hAnsi="inherit" w:cs="Times New Roman"/>
            <w:b/>
            <w:bCs/>
            <w:color w:val="1E7AB9"/>
            <w:sz w:val="24"/>
            <w:szCs w:val="24"/>
            <w:bdr w:val="none" w:sz="0" w:space="0" w:color="auto" w:frame="1"/>
          </w:rPr>
          <w:t>Lambating and Allen 2002)</w:t>
        </w:r>
      </w:hyperlink>
      <w:r w:rsidRPr="00BA3A81">
        <w:rPr>
          <w:rFonts w:ascii="inherit" w:eastAsia="Times New Roman" w:hAnsi="inherit" w:cs="Times New Roman"/>
          <w:sz w:val="24"/>
          <w:szCs w:val="24"/>
        </w:rPr>
        <w:t>. This may be because they did not take any assessment courses, or because their long-held beliefs about grading were left unchallenged and the courses did not focus on assessment and grading issues related to measuring classroom learning.</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Educational Implications and Conclusion</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Concerns about the validity and reliability of grades for communicating meaningful information about students’ academic progress have been raised for a long time (see </w:t>
      </w:r>
      <w:hyperlink r:id="rId161" w:anchor="ch07bib86" w:history="1">
        <w:r w:rsidRPr="00BA3A81">
          <w:rPr>
            <w:rFonts w:ascii="inherit" w:eastAsia="Times New Roman" w:hAnsi="inherit" w:cs="Times New Roman"/>
            <w:b/>
            <w:bCs/>
            <w:color w:val="1E7AB9"/>
            <w:sz w:val="24"/>
            <w:szCs w:val="24"/>
            <w:bdr w:val="none" w:sz="0" w:space="0" w:color="auto" w:frame="1"/>
          </w:rPr>
          <w:t>Starch and Elliot 1912</w:t>
        </w:r>
      </w:hyperlink>
      <w:r w:rsidRPr="00BA3A81">
        <w:rPr>
          <w:rFonts w:ascii="inherit" w:eastAsia="Times New Roman" w:hAnsi="inherit" w:cs="Times New Roman"/>
          <w:sz w:val="24"/>
          <w:szCs w:val="24"/>
        </w:rPr>
        <w:t>, </w:t>
      </w:r>
      <w:hyperlink r:id="rId162" w:anchor="ch07bib87" w:history="1">
        <w:r w:rsidRPr="00BA3A81">
          <w:rPr>
            <w:rFonts w:ascii="inherit" w:eastAsia="Times New Roman" w:hAnsi="inherit" w:cs="Times New Roman"/>
            <w:b/>
            <w:bCs/>
            <w:color w:val="1E7AB9"/>
            <w:sz w:val="24"/>
            <w:szCs w:val="24"/>
            <w:bdr w:val="none" w:sz="0" w:space="0" w:color="auto" w:frame="1"/>
          </w:rPr>
          <w:t>1913a</w:t>
        </w:r>
      </w:hyperlink>
      <w:r w:rsidRPr="00BA3A81">
        <w:rPr>
          <w:rFonts w:ascii="inherit" w:eastAsia="Times New Roman" w:hAnsi="inherit" w:cs="Times New Roman"/>
          <w:sz w:val="24"/>
          <w:szCs w:val="24"/>
        </w:rPr>
        <w:t>, </w:t>
      </w:r>
      <w:hyperlink r:id="rId163" w:anchor="ch07bib88" w:history="1">
        <w:r w:rsidRPr="00BA3A81">
          <w:rPr>
            <w:rFonts w:ascii="inherit" w:eastAsia="Times New Roman" w:hAnsi="inherit" w:cs="Times New Roman"/>
            <w:b/>
            <w:bCs/>
            <w:color w:val="1E7AB9"/>
            <w:sz w:val="24"/>
            <w:szCs w:val="24"/>
            <w:bdr w:val="none" w:sz="0" w:space="0" w:color="auto" w:frame="1"/>
          </w:rPr>
          <w:t>1913b</w:t>
        </w:r>
      </w:hyperlink>
      <w:r w:rsidRPr="00BA3A81">
        <w:rPr>
          <w:rFonts w:ascii="inherit" w:eastAsia="Times New Roman" w:hAnsi="inherit" w:cs="Times New Roman"/>
          <w:sz w:val="24"/>
          <w:szCs w:val="24"/>
        </w:rPr>
        <w:t>; </w:t>
      </w:r>
      <w:hyperlink r:id="rId164" w:anchor="ch07bib35" w:history="1">
        <w:r w:rsidRPr="00BA3A81">
          <w:rPr>
            <w:rFonts w:ascii="inherit" w:eastAsia="Times New Roman" w:hAnsi="inherit" w:cs="Times New Roman"/>
            <w:b/>
            <w:bCs/>
            <w:color w:val="1E7AB9"/>
            <w:sz w:val="24"/>
            <w:szCs w:val="24"/>
            <w:bdr w:val="none" w:sz="0" w:space="0" w:color="auto" w:frame="1"/>
          </w:rPr>
          <w:t>Adams 1932)</w:t>
        </w:r>
      </w:hyperlink>
      <w:r w:rsidRPr="00BA3A81">
        <w:rPr>
          <w:rFonts w:ascii="inherit" w:eastAsia="Times New Roman" w:hAnsi="inherit" w:cs="Times New Roman"/>
          <w:sz w:val="24"/>
          <w:szCs w:val="24"/>
        </w:rPr>
        <w:t>. In addition, trying to help teachers to understand the purpose and effective functions of grades in the overall evaluation system has been addressed repeatedly in the literature (Airasian 2000; Brookhart 1993; </w:t>
      </w:r>
      <w:hyperlink r:id="rId165" w:anchor="ch07bib51" w:history="1">
        <w:r w:rsidRPr="00BA3A81">
          <w:rPr>
            <w:rFonts w:ascii="inherit" w:eastAsia="Times New Roman" w:hAnsi="inherit" w:cs="Times New Roman"/>
            <w:b/>
            <w:bCs/>
            <w:color w:val="1E7AB9"/>
            <w:sz w:val="24"/>
            <w:szCs w:val="24"/>
            <w:bdr w:val="none" w:sz="0" w:space="0" w:color="auto" w:frame="1"/>
          </w:rPr>
          <w:t>Cross and Frary 1996</w:t>
        </w:r>
      </w:hyperlink>
      <w:r w:rsidRPr="00BA3A81">
        <w:rPr>
          <w:rFonts w:ascii="inherit" w:eastAsia="Times New Roman" w:hAnsi="inherit" w:cs="Times New Roman"/>
          <w:sz w:val="24"/>
          <w:szCs w:val="24"/>
        </w:rPr>
        <w:t>; </w:t>
      </w:r>
      <w:hyperlink r:id="rId166" w:anchor="ch07bib58" w:history="1">
        <w:r w:rsidRPr="00BA3A81">
          <w:rPr>
            <w:rFonts w:ascii="inherit" w:eastAsia="Times New Roman" w:hAnsi="inherit" w:cs="Times New Roman"/>
            <w:b/>
            <w:bCs/>
            <w:color w:val="1E7AB9"/>
            <w:sz w:val="24"/>
            <w:szCs w:val="24"/>
            <w:bdr w:val="none" w:sz="0" w:space="0" w:color="auto" w:frame="1"/>
          </w:rPr>
          <w:t>Gredler 1999</w:t>
        </w:r>
      </w:hyperlink>
      <w:r w:rsidRPr="00BA3A81">
        <w:rPr>
          <w:rFonts w:ascii="inherit" w:eastAsia="Times New Roman" w:hAnsi="inherit" w:cs="Times New Roman"/>
          <w:sz w:val="24"/>
          <w:szCs w:val="24"/>
        </w:rPr>
        <w:t>; </w:t>
      </w:r>
      <w:hyperlink r:id="rId167" w:anchor="ch07bib40" w:history="1">
        <w:r w:rsidRPr="00BA3A81">
          <w:rPr>
            <w:rFonts w:ascii="inherit" w:eastAsia="Times New Roman" w:hAnsi="inherit" w:cs="Times New Roman"/>
            <w:b/>
            <w:bCs/>
            <w:color w:val="1E7AB9"/>
            <w:sz w:val="24"/>
            <w:szCs w:val="24"/>
            <w:bdr w:val="none" w:sz="0" w:space="0" w:color="auto" w:frame="1"/>
          </w:rPr>
          <w:t>Guskey 1996</w:t>
        </w:r>
      </w:hyperlink>
      <w:r w:rsidRPr="00BA3A81">
        <w:rPr>
          <w:rFonts w:ascii="inherit" w:eastAsia="Times New Roman" w:hAnsi="inherit" w:cs="Times New Roman"/>
          <w:sz w:val="24"/>
          <w:szCs w:val="24"/>
        </w:rPr>
        <w:t>; </w:t>
      </w:r>
      <w:hyperlink r:id="rId168" w:anchor="ch07bib67" w:history="1">
        <w:r w:rsidRPr="00BA3A81">
          <w:rPr>
            <w:rFonts w:ascii="inherit" w:eastAsia="Times New Roman" w:hAnsi="inherit" w:cs="Times New Roman"/>
            <w:b/>
            <w:bCs/>
            <w:color w:val="1E7AB9"/>
            <w:sz w:val="24"/>
            <w:szCs w:val="24"/>
            <w:bdr w:val="none" w:sz="0" w:space="0" w:color="auto" w:frame="1"/>
          </w:rPr>
          <w:t>Linn and Gronlund 2000</w:t>
        </w:r>
      </w:hyperlink>
      <w:r w:rsidRPr="00BA3A81">
        <w:rPr>
          <w:rFonts w:ascii="inherit" w:eastAsia="Times New Roman" w:hAnsi="inherit" w:cs="Times New Roman"/>
          <w:sz w:val="24"/>
          <w:szCs w:val="24"/>
        </w:rPr>
        <w:t>; </w:t>
      </w:r>
      <w:hyperlink r:id="rId169" w:anchor="ch07bib70" w:history="1">
        <w:r w:rsidRPr="00BA3A81">
          <w:rPr>
            <w:rFonts w:ascii="inherit" w:eastAsia="Times New Roman" w:hAnsi="inherit" w:cs="Times New Roman"/>
            <w:b/>
            <w:bCs/>
            <w:color w:val="1E7AB9"/>
            <w:sz w:val="24"/>
            <w:szCs w:val="24"/>
            <w:bdr w:val="none" w:sz="0" w:space="0" w:color="auto" w:frame="1"/>
          </w:rPr>
          <w:t>Marzano 2000</w:t>
        </w:r>
      </w:hyperlink>
      <w:r w:rsidRPr="00BA3A81">
        <w:rPr>
          <w:rFonts w:ascii="inherit" w:eastAsia="Times New Roman" w:hAnsi="inherit" w:cs="Times New Roman"/>
          <w:sz w:val="24"/>
          <w:szCs w:val="24"/>
        </w:rPr>
        <w:t>; </w:t>
      </w:r>
      <w:hyperlink r:id="rId170" w:anchor="ch07bib53" w:history="1">
        <w:r w:rsidRPr="00BA3A81">
          <w:rPr>
            <w:rFonts w:ascii="inherit" w:eastAsia="Times New Roman" w:hAnsi="inherit" w:cs="Times New Roman"/>
            <w:b/>
            <w:bCs/>
            <w:color w:val="1E7AB9"/>
            <w:sz w:val="24"/>
            <w:szCs w:val="24"/>
            <w:bdr w:val="none" w:sz="0" w:space="0" w:color="auto" w:frame="1"/>
          </w:rPr>
          <w:t>O’Connor 1995</w:t>
        </w:r>
      </w:hyperlink>
      <w:r w:rsidRPr="00BA3A81">
        <w:rPr>
          <w:rFonts w:ascii="inherit" w:eastAsia="Times New Roman" w:hAnsi="inherit" w:cs="Times New Roman"/>
          <w:sz w:val="24"/>
          <w:szCs w:val="24"/>
        </w:rPr>
        <w:t>; </w:t>
      </w:r>
      <w:hyperlink r:id="rId171" w:anchor="ch07bib9" w:history="1">
        <w:r w:rsidRPr="00BA3A81">
          <w:rPr>
            <w:rFonts w:ascii="inherit" w:eastAsia="Times New Roman" w:hAnsi="inherit" w:cs="Times New Roman"/>
            <w:b/>
            <w:bCs/>
            <w:color w:val="1E7AB9"/>
            <w:sz w:val="24"/>
            <w:szCs w:val="24"/>
            <w:bdr w:val="none" w:sz="0" w:space="0" w:color="auto" w:frame="1"/>
          </w:rPr>
          <w:t>Stiggins 2001)</w:t>
        </w:r>
      </w:hyperlink>
      <w:r w:rsidRPr="00BA3A81">
        <w:rPr>
          <w:rFonts w:ascii="inherit" w:eastAsia="Times New Roman" w:hAnsi="inherit" w:cs="Times New Roman"/>
          <w:sz w:val="24"/>
          <w:szCs w:val="24"/>
        </w:rPr>
        <w:t>. However, there seems to be little progress being made in this area in actual classroom practice.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Two major thrusts need to occur in reforming grading practices. First, if factors such as effort, attitude, compliance, and behavior are to be noted about a student on a report card, then they should be reported with a separate mark and not figured in as part of a grade for academic achievement of content knowledge. However, as in most situations, if a teacher must summarize and communicate a student’s classroom progress in an academic subject through a single report card grade, then there must be a consensus that the grade represents the most accurate statement of the student’s academic achievement, and only academic achievement. This is the essence of valid assessment. To include nonacademic criteria, such as the student’s effort, compliance, attitude, or behavior, makes the grade impossible to interpret in any meaningful way. Perhaps, a simple way to reach this consensus is to teach ourselves and those we prepare to be teachers to reflect on the following question: “If I was given a student’s transcript with a single letter grade listed next to the subject I teach, what would be the most logical interpretation I could make about what the grade represents about the student’s knowledge of that academic subject?” Therefore, that is what I should try to have my grades communicate to whomever will read and interpret them in the future.</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order for teachers to act consistently in assigning valid grades based only on appropriate achievement criteria, a second major initiative needs to be undertaken to help teachers understand how to make good grading decisions. This initiative is best addressed through teacher education programs taking on the challenge to improve the assessment training of their students and improve their own grading practices. This entails several dimensions.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First, students’ long-held beliefs about the purpose and use of grades need to be challenged by teacher educators. Students’ beliefs and value systems related to grades need to be exposed and </w:t>
      </w:r>
      <w:r w:rsidRPr="00BA3A81">
        <w:rPr>
          <w:rFonts w:ascii="inherit" w:eastAsia="Times New Roman" w:hAnsi="inherit" w:cs="Times New Roman"/>
          <w:sz w:val="24"/>
          <w:szCs w:val="24"/>
        </w:rPr>
        <w:lastRenderedPageBreak/>
        <w:t>examined to help them understand the unscientific basis of their grading beliefs. Second, once these beliefs are exposed, instructors must provide students with the theoretical base for good assessment and grading practices as explicated by measurement experts that would replace students’ naive notions of assessment and grading. This could be either through self-contained measurement courses taught in a relevant manner by educational psychologists, or integrated into methods courses through collaboration between educational psychology and teacher-education specialists. It would help if more teacher-education programs required adequate instruction on classroom assessment and grading practices. There also needs to be more effective and meaningful grading practices addressed in-depth in measurement textbooks. Third, teacher education students need to be provided with opportunities to encounter grading activities before they are placed into student teaching, in order to practice applying assessment principles and theory to classroom grading issues. Finally, during student teaching experiences, education majors must be given the opportunity, in conjunction with their cooperating teachers and the support of their college supervisors, to actually develop and implement a valid evaluation and grading plan. Schools of education need to work with school district teachers to help improve the communication system for which grades function. Providing in-service “assessment and grading” workshops for practicing teachers, especially those operating as cooperating teachers, might help to establish a consensus of what is appropriate criteria to use for determining and assigning valid grades to indicate academic achievement.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One way to accomplish many of the above steps is through the use of case studies that focus on assessment and grading dilemmas often faced by real teachers. Discussion of case studies can help students to reflect on and expose their belief systems about grades and grading, and analyze them in relationship to educational psychology assessment principles such as validity. One example is the Sarah Hanover case which focuses on a grading dilemma a teacher must deal with when the question of the validity of a student’s grade is raised by the student’s parent (</w:t>
      </w:r>
      <w:hyperlink r:id="rId172" w:anchor="ch07bib84" w:history="1">
        <w:r w:rsidRPr="00BA3A81">
          <w:rPr>
            <w:rFonts w:ascii="inherit" w:eastAsia="Times New Roman" w:hAnsi="inherit" w:cs="Times New Roman"/>
            <w:b/>
            <w:bCs/>
            <w:color w:val="1E7AB9"/>
            <w:sz w:val="24"/>
            <w:szCs w:val="24"/>
            <w:bdr w:val="none" w:sz="0" w:space="0" w:color="auto" w:frame="1"/>
          </w:rPr>
          <w:t>Silverman, Welty, and Lyon 1996)</w:t>
        </w:r>
      </w:hyperlink>
      <w:r w:rsidRPr="00BA3A81">
        <w:rPr>
          <w:rFonts w:ascii="inherit" w:eastAsia="Times New Roman" w:hAnsi="inherit" w:cs="Times New Roman"/>
          <w:sz w:val="24"/>
          <w:szCs w:val="24"/>
        </w:rPr>
        <w: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However, the area that may be the most difficult to address is the change in the grading practices that teacher educators use in evaluating students. As long as preservice and in-service teachers take classes from education professors who base grading decisions on more than academic achievement, they will have little reason to either believe what we say or practice what we preach about assessment and grading. As teacher educators, we need to model sound grading practices in our own courses in which grades accurately communicate students’ achievement of content knowledge learned in our courses, and not how hard they work or how often they attend our classes.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My intention in this article has been to suggest that by giving serious reflection to the meaning of the educational psychology measurement principle of validity, grading practices can improve and the grades we assign to students as teachers can be more accurate and educationally meaningful. We need to begin to break the cycle of invalid grading practices that prevail throughout the education system, and the only behaviors we as teachers can truly control are our own.</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Note</w:t>
      </w:r>
    </w:p>
    <w:p w:rsidR="00BA3A81" w:rsidRPr="00BA3A81" w:rsidRDefault="00BA3A81" w:rsidP="00BA3A81">
      <w:pPr>
        <w:numPr>
          <w:ilvl w:val="0"/>
          <w:numId w:val="21"/>
        </w:numPr>
        <w:spacing w:after="0" w:line="240" w:lineRule="auto"/>
        <w:ind w:left="0"/>
        <w:textAlignment w:val="baseline"/>
        <w:rPr>
          <w:rFonts w:ascii="inherit" w:eastAsia="Times New Roman" w:hAnsi="inherit" w:cs="Times New Roman"/>
          <w:sz w:val="24"/>
          <w:szCs w:val="24"/>
        </w:rPr>
      </w:pPr>
      <w:hyperlink r:id="rId173" w:anchor="ch07note_19" w:history="1">
        <w:r w:rsidRPr="00BA3A81">
          <w:rPr>
            <w:rFonts w:ascii="inherit" w:eastAsia="Times New Roman" w:hAnsi="inherit" w:cs="Times New Roman"/>
            <w:b/>
            <w:bCs/>
            <w:color w:val="1E7AB9"/>
            <w:sz w:val="24"/>
            <w:szCs w:val="24"/>
            <w:bdr w:val="none" w:sz="0" w:space="0" w:color="auto" w:frame="1"/>
          </w:rPr>
          <w:t>1.</w:t>
        </w:r>
      </w:hyperlink>
      <w:r w:rsidRPr="00BA3A81">
        <w:rPr>
          <w:rFonts w:ascii="inherit" w:eastAsia="Times New Roman" w:hAnsi="inherit" w:cs="Times New Roman"/>
          <w:sz w:val="24"/>
          <w:szCs w:val="24"/>
        </w:rPr>
        <w:t> The author has borrowed this phrase from an anonymous reviewer.</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lastRenderedPageBreak/>
        <w:t>References</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Adams, W. L. 1932. Why teachers say they fail pupils. </w:t>
      </w:r>
      <w:r w:rsidRPr="00BA3A81">
        <w:rPr>
          <w:rFonts w:ascii="inherit" w:eastAsia="Times New Roman" w:hAnsi="inherit" w:cs="Times New Roman"/>
          <w:i/>
          <w:iCs/>
          <w:color w:val="333333"/>
          <w:sz w:val="29"/>
          <w:szCs w:val="29"/>
          <w:bdr w:val="none" w:sz="0" w:space="0" w:color="auto" w:frame="1"/>
        </w:rPr>
        <w:t>Educational Administration and Supervision</w:t>
      </w:r>
      <w:r w:rsidRPr="00BA3A81">
        <w:rPr>
          <w:rFonts w:ascii="inherit" w:eastAsia="Times New Roman" w:hAnsi="inherit" w:cs="Times New Roman"/>
          <w:color w:val="333333"/>
          <w:sz w:val="29"/>
          <w:szCs w:val="29"/>
        </w:rPr>
        <w:t> 18: 594–600.</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Airasian, P. W. 1991. Perspectives on measurement instruction. </w:t>
      </w:r>
      <w:r w:rsidRPr="00BA3A81">
        <w:rPr>
          <w:rFonts w:ascii="inherit" w:eastAsia="Times New Roman" w:hAnsi="inherit" w:cs="Times New Roman"/>
          <w:i/>
          <w:iCs/>
          <w:color w:val="333333"/>
          <w:sz w:val="29"/>
          <w:szCs w:val="29"/>
          <w:bdr w:val="none" w:sz="0" w:space="0" w:color="auto" w:frame="1"/>
        </w:rPr>
        <w:t>Educational Measurement Issues and Practice</w:t>
      </w:r>
      <w:r w:rsidRPr="00BA3A81">
        <w:rPr>
          <w:rFonts w:ascii="inherit" w:eastAsia="Times New Roman" w:hAnsi="inherit" w:cs="Times New Roman"/>
          <w:color w:val="333333"/>
          <w:sz w:val="29"/>
          <w:szCs w:val="29"/>
        </w:rPr>
        <w:t> 10 (1): 13–16, 26.</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t>         </w:t>
      </w:r>
      <w:r w:rsidRPr="00BA3A81">
        <w:rPr>
          <w:rFonts w:ascii="inherit" w:eastAsia="Times New Roman" w:hAnsi="inherit" w:cs="Times New Roman"/>
          <w:color w:val="333333"/>
          <w:sz w:val="29"/>
          <w:szCs w:val="29"/>
        </w:rPr>
        <w:t>. 2000. </w:t>
      </w:r>
      <w:r w:rsidRPr="00BA3A81">
        <w:rPr>
          <w:rFonts w:ascii="inherit" w:eastAsia="Times New Roman" w:hAnsi="inherit" w:cs="Times New Roman"/>
          <w:i/>
          <w:iCs/>
          <w:color w:val="333333"/>
          <w:sz w:val="29"/>
          <w:szCs w:val="29"/>
          <w:bdr w:val="none" w:sz="0" w:space="0" w:color="auto" w:frame="1"/>
        </w:rPr>
        <w:t>Assessment in the classroom: A concise approach</w:t>
      </w:r>
      <w:r w:rsidRPr="00BA3A81">
        <w:rPr>
          <w:rFonts w:ascii="inherit" w:eastAsia="Times New Roman" w:hAnsi="inherit" w:cs="Times New Roman"/>
          <w:color w:val="333333"/>
          <w:sz w:val="29"/>
          <w:szCs w:val="29"/>
        </w:rPr>
        <w:t>. 2nd ed. Boston: McGraw-Hill.</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Allen, J. D. 1983. Classroom management: Students’ perspectives, goals and strategies. Paper presented at the annual meeting of the American Educational Research Association, Montreal, Canada, April.</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Allen, J. D., and J. Lambating. 2001. Validity and reliability in assessment and grading: Perspectives of preservice and inservice teachers and teacher education professors. Paper presented at the annual meeting of the American Educational Research Association, Seattle, April.</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Bailey, J., and J. McTighe. 1996. Reporting achievement at the secondary level: What and how. In Guskey 1996, 119–40.</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Barnes, L. B., K. S. Bull, N. J. Campbell, and K. M. Perry. 1998. Discipline-related differences in teaching and grading philosophies among undergraduate teaching faculty. Paper presented at the annual meeting of the American Educational Research Association, San Diego, April.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Barnes, S. 1985. A study of classroom pupil evaluation: The missing link in teacher education. </w:t>
      </w:r>
      <w:r w:rsidRPr="00BA3A81">
        <w:rPr>
          <w:rFonts w:ascii="inherit" w:eastAsia="Times New Roman" w:hAnsi="inherit" w:cs="Times New Roman"/>
          <w:i/>
          <w:iCs/>
          <w:color w:val="333333"/>
          <w:sz w:val="29"/>
          <w:szCs w:val="29"/>
          <w:bdr w:val="none" w:sz="0" w:space="0" w:color="auto" w:frame="1"/>
        </w:rPr>
        <w:t>Journal of Teacher Education</w:t>
      </w:r>
      <w:r w:rsidRPr="00BA3A81">
        <w:rPr>
          <w:rFonts w:ascii="inherit" w:eastAsia="Times New Roman" w:hAnsi="inherit" w:cs="Times New Roman"/>
          <w:color w:val="333333"/>
          <w:sz w:val="29"/>
          <w:szCs w:val="29"/>
        </w:rPr>
        <w:t> 36 (4): 46–49.</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Baron, P. A. B. 2000. Consequential validity for high school grades: What is the meaning of grades for senders and receivers? Paper presented at the annual meeting of the American Educational Research Association, New Orleans, April.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Britzman, D. P. 1986. Cultural myths in the making of a teacher: Biography and social structure in teacher education. </w:t>
      </w:r>
      <w:r w:rsidRPr="00BA3A81">
        <w:rPr>
          <w:rFonts w:ascii="inherit" w:eastAsia="Times New Roman" w:hAnsi="inherit" w:cs="Times New Roman"/>
          <w:i/>
          <w:iCs/>
          <w:color w:val="333333"/>
          <w:sz w:val="29"/>
          <w:szCs w:val="29"/>
          <w:bdr w:val="none" w:sz="0" w:space="0" w:color="auto" w:frame="1"/>
        </w:rPr>
        <w:t>Harvard Educational Review</w:t>
      </w:r>
      <w:r w:rsidRPr="00BA3A81">
        <w:rPr>
          <w:rFonts w:ascii="inherit" w:eastAsia="Times New Roman" w:hAnsi="inherit" w:cs="Times New Roman"/>
          <w:color w:val="333333"/>
          <w:sz w:val="29"/>
          <w:szCs w:val="29"/>
        </w:rPr>
        <w:t> 56 (4): 442–56.</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t>         </w:t>
      </w:r>
      <w:r w:rsidRPr="00BA3A81">
        <w:rPr>
          <w:rFonts w:ascii="inherit" w:eastAsia="Times New Roman" w:hAnsi="inherit" w:cs="Times New Roman"/>
          <w:color w:val="333333"/>
          <w:sz w:val="29"/>
          <w:szCs w:val="29"/>
        </w:rPr>
        <w:t>. 1991. </w:t>
      </w:r>
      <w:r w:rsidRPr="00BA3A81">
        <w:rPr>
          <w:rFonts w:ascii="inherit" w:eastAsia="Times New Roman" w:hAnsi="inherit" w:cs="Times New Roman"/>
          <w:i/>
          <w:iCs/>
          <w:color w:val="333333"/>
          <w:sz w:val="29"/>
          <w:szCs w:val="29"/>
          <w:bdr w:val="none" w:sz="0" w:space="0" w:color="auto" w:frame="1"/>
        </w:rPr>
        <w:t>Practice makes practice: A critical study of learning to teach</w:t>
      </w:r>
      <w:r w:rsidRPr="00BA3A81">
        <w:rPr>
          <w:rFonts w:ascii="inherit" w:eastAsia="Times New Roman" w:hAnsi="inherit" w:cs="Times New Roman"/>
          <w:color w:val="333333"/>
          <w:sz w:val="29"/>
          <w:szCs w:val="29"/>
        </w:rPr>
        <w:t>. New York: State University of New York Press.</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Brookhatt, S. M. 1993. Teachers’ grading practices: Meaning and values. </w:t>
      </w:r>
      <w:r w:rsidRPr="00BA3A81">
        <w:rPr>
          <w:rFonts w:ascii="inherit" w:eastAsia="Times New Roman" w:hAnsi="inherit" w:cs="Times New Roman"/>
          <w:i/>
          <w:iCs/>
          <w:color w:val="333333"/>
          <w:sz w:val="29"/>
          <w:szCs w:val="29"/>
          <w:bdr w:val="none" w:sz="0" w:space="0" w:color="auto" w:frame="1"/>
        </w:rPr>
        <w:t>Journal of Educational Measurement</w:t>
      </w:r>
      <w:r w:rsidRPr="00BA3A81">
        <w:rPr>
          <w:rFonts w:ascii="inherit" w:eastAsia="Times New Roman" w:hAnsi="inherit" w:cs="Times New Roman"/>
          <w:color w:val="333333"/>
          <w:sz w:val="29"/>
          <w:szCs w:val="29"/>
        </w:rPr>
        <w:t> 30 (2): 123–42.</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t>         </w:t>
      </w:r>
      <w:r w:rsidRPr="00BA3A81">
        <w:rPr>
          <w:rFonts w:ascii="inherit" w:eastAsia="Times New Roman" w:hAnsi="inherit" w:cs="Times New Roman"/>
          <w:color w:val="333333"/>
          <w:sz w:val="29"/>
          <w:szCs w:val="29"/>
        </w:rPr>
        <w:t>. 1994, Teachers’ grading: Practice and theory. </w:t>
      </w:r>
      <w:r w:rsidRPr="00BA3A81">
        <w:rPr>
          <w:rFonts w:ascii="inherit" w:eastAsia="Times New Roman" w:hAnsi="inherit" w:cs="Times New Roman"/>
          <w:i/>
          <w:iCs/>
          <w:color w:val="333333"/>
          <w:sz w:val="29"/>
          <w:szCs w:val="29"/>
          <w:bdr w:val="none" w:sz="0" w:space="0" w:color="auto" w:frame="1"/>
        </w:rPr>
        <w:t>Applied Measurement in Education</w:t>
      </w:r>
      <w:r w:rsidRPr="00BA3A81">
        <w:rPr>
          <w:rFonts w:ascii="inherit" w:eastAsia="Times New Roman" w:hAnsi="inherit" w:cs="Times New Roman"/>
          <w:color w:val="333333"/>
          <w:sz w:val="29"/>
          <w:szCs w:val="29"/>
        </w:rPr>
        <w:t> 7 (4): 279–301.</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lastRenderedPageBreak/>
        <w:t>         </w:t>
      </w:r>
      <w:r w:rsidRPr="00BA3A81">
        <w:rPr>
          <w:rFonts w:ascii="inherit" w:eastAsia="Times New Roman" w:hAnsi="inherit" w:cs="Times New Roman"/>
          <w:color w:val="333333"/>
          <w:sz w:val="29"/>
          <w:szCs w:val="29"/>
        </w:rPr>
        <w:t>. 1998. Teaching about grading and communicating assessment results. Paper presented at the annual meeting of the National Council on Measurement in Education, San Diego, April, 1998.</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t>         </w:t>
      </w:r>
      <w:r w:rsidRPr="00BA3A81">
        <w:rPr>
          <w:rFonts w:ascii="inherit" w:eastAsia="Times New Roman" w:hAnsi="inherit" w:cs="Times New Roman"/>
          <w:color w:val="333333"/>
          <w:sz w:val="29"/>
          <w:szCs w:val="29"/>
        </w:rPr>
        <w:t>. 2004. </w:t>
      </w:r>
      <w:r w:rsidRPr="00BA3A81">
        <w:rPr>
          <w:rFonts w:ascii="inherit" w:eastAsia="Times New Roman" w:hAnsi="inherit" w:cs="Times New Roman"/>
          <w:i/>
          <w:iCs/>
          <w:color w:val="333333"/>
          <w:sz w:val="29"/>
          <w:szCs w:val="29"/>
          <w:bdr w:val="none" w:sz="0" w:space="0" w:color="auto" w:frame="1"/>
        </w:rPr>
        <w:t>Grading.</w:t>
      </w:r>
      <w:r w:rsidRPr="00BA3A81">
        <w:rPr>
          <w:rFonts w:ascii="inherit" w:eastAsia="Times New Roman" w:hAnsi="inherit" w:cs="Times New Roman"/>
          <w:color w:val="333333"/>
          <w:sz w:val="29"/>
          <w:szCs w:val="29"/>
        </w:rPr>
        <w:t> Upper Saddle River, NJ: Pearson/Merrill/Prentice Hall.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Cizek, G. J. 1996. Grades: The final frontier in assessment reform. </w:t>
      </w:r>
      <w:r w:rsidRPr="00BA3A81">
        <w:rPr>
          <w:rFonts w:ascii="inherit" w:eastAsia="Times New Roman" w:hAnsi="inherit" w:cs="Times New Roman"/>
          <w:i/>
          <w:iCs/>
          <w:color w:val="333333"/>
          <w:sz w:val="29"/>
          <w:szCs w:val="29"/>
          <w:bdr w:val="none" w:sz="0" w:space="0" w:color="auto" w:frame="1"/>
        </w:rPr>
        <w:t>NASSP Bulletin</w:t>
      </w:r>
      <w:r w:rsidRPr="00BA3A81">
        <w:rPr>
          <w:rFonts w:ascii="inherit" w:eastAsia="Times New Roman" w:hAnsi="inherit" w:cs="Times New Roman"/>
          <w:color w:val="333333"/>
          <w:sz w:val="29"/>
          <w:szCs w:val="29"/>
        </w:rPr>
        <w:t> 80 (584): 103–10.</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Cross, L. H., and R. B. Frary. 1996. Hodgepodge grading: Endorsed by students and teachers alike. Paper presented at the annual meeting of the National Council on Measurement in Education, New York, April.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Frary, R. B., L. H. Cross, and L. J. Weber. 1993. Testing and grading practices and opinions of secondary teachers of academic subjects: Implications for instruction in measurement. </w:t>
      </w:r>
      <w:r w:rsidRPr="00BA3A81">
        <w:rPr>
          <w:rFonts w:ascii="inherit" w:eastAsia="Times New Roman" w:hAnsi="inherit" w:cs="Times New Roman"/>
          <w:i/>
          <w:iCs/>
          <w:color w:val="333333"/>
          <w:sz w:val="29"/>
          <w:szCs w:val="29"/>
          <w:bdr w:val="none" w:sz="0" w:space="0" w:color="auto" w:frame="1"/>
        </w:rPr>
        <w:t>Educational Measurement: Issues and Practice</w:t>
      </w:r>
      <w:r w:rsidRPr="00BA3A81">
        <w:rPr>
          <w:rFonts w:ascii="inherit" w:eastAsia="Times New Roman" w:hAnsi="inherit" w:cs="Times New Roman"/>
          <w:color w:val="333333"/>
          <w:sz w:val="29"/>
          <w:szCs w:val="29"/>
        </w:rPr>
        <w:t> 12 (3): 2330.</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Friedman, S. J., and D. A. Frisbie. 1995. The influence of report cards on the validity of grades reported to parents. </w:t>
      </w:r>
      <w:r w:rsidRPr="00BA3A81">
        <w:rPr>
          <w:rFonts w:ascii="inherit" w:eastAsia="Times New Roman" w:hAnsi="inherit" w:cs="Times New Roman"/>
          <w:i/>
          <w:iCs/>
          <w:color w:val="333333"/>
          <w:sz w:val="29"/>
          <w:szCs w:val="29"/>
          <w:bdr w:val="none" w:sz="0" w:space="0" w:color="auto" w:frame="1"/>
        </w:rPr>
        <w:t>Educational and Psychological Measurement</w:t>
      </w:r>
      <w:r w:rsidRPr="00BA3A81">
        <w:rPr>
          <w:rFonts w:ascii="inherit" w:eastAsia="Times New Roman" w:hAnsi="inherit" w:cs="Times New Roman"/>
          <w:color w:val="333333"/>
          <w:sz w:val="29"/>
          <w:szCs w:val="29"/>
        </w:rPr>
        <w:t> 55 (1): 5–26.</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t>         </w:t>
      </w:r>
      <w:r w:rsidRPr="00BA3A81">
        <w:rPr>
          <w:rFonts w:ascii="inherit" w:eastAsia="Times New Roman" w:hAnsi="inherit" w:cs="Times New Roman"/>
          <w:color w:val="333333"/>
          <w:sz w:val="29"/>
          <w:szCs w:val="29"/>
        </w:rPr>
        <w:t>. 2000. Making report cards measure up. </w:t>
      </w:r>
      <w:r w:rsidRPr="00BA3A81">
        <w:rPr>
          <w:rFonts w:ascii="inherit" w:eastAsia="Times New Roman" w:hAnsi="inherit" w:cs="Times New Roman"/>
          <w:i/>
          <w:iCs/>
          <w:color w:val="333333"/>
          <w:sz w:val="29"/>
          <w:szCs w:val="29"/>
          <w:bdr w:val="none" w:sz="0" w:space="0" w:color="auto" w:frame="1"/>
        </w:rPr>
        <w:t>Education Digest</w:t>
      </w:r>
      <w:r w:rsidRPr="00BA3A81">
        <w:rPr>
          <w:rFonts w:ascii="inherit" w:eastAsia="Times New Roman" w:hAnsi="inherit" w:cs="Times New Roman"/>
          <w:color w:val="333333"/>
          <w:sz w:val="29"/>
          <w:szCs w:val="29"/>
        </w:rPr>
        <w:t> 65 (5): 45–50.</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Gallagher, J. D. 1998. </w:t>
      </w:r>
      <w:r w:rsidRPr="00BA3A81">
        <w:rPr>
          <w:rFonts w:ascii="inherit" w:eastAsia="Times New Roman" w:hAnsi="inherit" w:cs="Times New Roman"/>
          <w:i/>
          <w:iCs/>
          <w:color w:val="333333"/>
          <w:sz w:val="29"/>
          <w:szCs w:val="29"/>
          <w:bdr w:val="none" w:sz="0" w:space="0" w:color="auto" w:frame="1"/>
        </w:rPr>
        <w:t>Classroom assessment for teachers.</w:t>
      </w:r>
      <w:r w:rsidRPr="00BA3A81">
        <w:rPr>
          <w:rFonts w:ascii="inherit" w:eastAsia="Times New Roman" w:hAnsi="inherit" w:cs="Times New Roman"/>
          <w:color w:val="333333"/>
          <w:sz w:val="29"/>
          <w:szCs w:val="29"/>
        </w:rPr>
        <w:t> Upper Saddle River, NJ: Merrill/Prentice Hall.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Ginsburg, M. B., and R. T. Clift. 1990. The hidden curriculum of preservice teacher education. In </w:t>
      </w:r>
      <w:r w:rsidRPr="00BA3A81">
        <w:rPr>
          <w:rFonts w:ascii="inherit" w:eastAsia="Times New Roman" w:hAnsi="inherit" w:cs="Times New Roman"/>
          <w:i/>
          <w:iCs/>
          <w:color w:val="333333"/>
          <w:sz w:val="29"/>
          <w:szCs w:val="29"/>
          <w:bdr w:val="none" w:sz="0" w:space="0" w:color="auto" w:frame="1"/>
        </w:rPr>
        <w:t>Handbook of research on teacher education</w:t>
      </w:r>
      <w:r w:rsidRPr="00BA3A81">
        <w:rPr>
          <w:rFonts w:ascii="inherit" w:eastAsia="Times New Roman" w:hAnsi="inherit" w:cs="Times New Roman"/>
          <w:color w:val="333333"/>
          <w:sz w:val="29"/>
          <w:szCs w:val="29"/>
        </w:rPr>
        <w:t>, ed. W. R. Houston, 450–65. New York: Macmillan.</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Goodwin, A. L. 2001. The case of one child: Making the shift from personal knowledge to informed practice. Paper presented at the annual meeting of the American Educational Research Association, Seattle, April.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Gredler, M. E. 1999. </w:t>
      </w:r>
      <w:r w:rsidRPr="00BA3A81">
        <w:rPr>
          <w:rFonts w:ascii="inherit" w:eastAsia="Times New Roman" w:hAnsi="inherit" w:cs="Times New Roman"/>
          <w:i/>
          <w:iCs/>
          <w:color w:val="333333"/>
          <w:sz w:val="29"/>
          <w:szCs w:val="29"/>
          <w:bdr w:val="none" w:sz="0" w:space="0" w:color="auto" w:frame="1"/>
        </w:rPr>
        <w:t>Classroom assessment and learning</w:t>
      </w:r>
      <w:r w:rsidRPr="00BA3A81">
        <w:rPr>
          <w:rFonts w:ascii="inherit" w:eastAsia="Times New Roman" w:hAnsi="inherit" w:cs="Times New Roman"/>
          <w:color w:val="333333"/>
          <w:sz w:val="29"/>
          <w:szCs w:val="29"/>
        </w:rPr>
        <w:t>. New York: Longman.</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Guskey, T. R. 1994. Making the grade: What benefits students? </w:t>
      </w:r>
      <w:r w:rsidRPr="00BA3A81">
        <w:rPr>
          <w:rFonts w:ascii="inherit" w:eastAsia="Times New Roman" w:hAnsi="inherit" w:cs="Times New Roman"/>
          <w:i/>
          <w:iCs/>
          <w:color w:val="333333"/>
          <w:sz w:val="29"/>
          <w:szCs w:val="29"/>
          <w:bdr w:val="none" w:sz="0" w:space="0" w:color="auto" w:frame="1"/>
        </w:rPr>
        <w:t>Educational Leadership</w:t>
      </w:r>
      <w:r w:rsidRPr="00BA3A81">
        <w:rPr>
          <w:rFonts w:ascii="inherit" w:eastAsia="Times New Roman" w:hAnsi="inherit" w:cs="Times New Roman"/>
          <w:color w:val="333333"/>
          <w:sz w:val="29"/>
          <w:szCs w:val="29"/>
        </w:rPr>
        <w:t> 52 (2): 14–20.</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t>         </w:t>
      </w:r>
      <w:r w:rsidRPr="00BA3A81">
        <w:rPr>
          <w:rFonts w:ascii="inherit" w:eastAsia="Times New Roman" w:hAnsi="inherit" w:cs="Times New Roman"/>
          <w:color w:val="333333"/>
          <w:sz w:val="29"/>
          <w:szCs w:val="29"/>
        </w:rPr>
        <w:t>. 1996. </w:t>
      </w:r>
      <w:r w:rsidRPr="00BA3A81">
        <w:rPr>
          <w:rFonts w:ascii="inherit" w:eastAsia="Times New Roman" w:hAnsi="inherit" w:cs="Times New Roman"/>
          <w:i/>
          <w:iCs/>
          <w:color w:val="333333"/>
          <w:sz w:val="29"/>
          <w:szCs w:val="29"/>
          <w:bdr w:val="none" w:sz="0" w:space="0" w:color="auto" w:frame="1"/>
        </w:rPr>
        <w:t>ASCD Yearbook, 1996: Communicating student learning.</w:t>
      </w:r>
      <w:r w:rsidRPr="00BA3A81">
        <w:rPr>
          <w:rFonts w:ascii="inherit" w:eastAsia="Times New Roman" w:hAnsi="inherit" w:cs="Times New Roman"/>
          <w:color w:val="333333"/>
          <w:sz w:val="29"/>
          <w:szCs w:val="29"/>
        </w:rPr>
        <w:t> Alexandria, VA: Association for Supervision and Curriculum Development.</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Holt-Reynolds, D. 1992. Personal history-based beliefs as relevant prior knowledge in coursework: Can we practice what we preach? </w:t>
      </w:r>
      <w:r w:rsidRPr="00BA3A81">
        <w:rPr>
          <w:rFonts w:ascii="inherit" w:eastAsia="Times New Roman" w:hAnsi="inherit" w:cs="Times New Roman"/>
          <w:i/>
          <w:iCs/>
          <w:color w:val="333333"/>
          <w:sz w:val="29"/>
          <w:szCs w:val="29"/>
          <w:bdr w:val="none" w:sz="0" w:space="0" w:color="auto" w:frame="1"/>
        </w:rPr>
        <w:t>American Educational Research Journal</w:t>
      </w:r>
      <w:r w:rsidRPr="00BA3A81">
        <w:rPr>
          <w:rFonts w:ascii="inherit" w:eastAsia="Times New Roman" w:hAnsi="inherit" w:cs="Times New Roman"/>
          <w:color w:val="333333"/>
          <w:sz w:val="29"/>
          <w:szCs w:val="29"/>
        </w:rPr>
        <w:t> 29(2): 325–49.</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Jasmine, T. 1999. Grade distributions, grading procedures, and students’ evaluations of instructors: A justice perspective. </w:t>
      </w:r>
      <w:r w:rsidRPr="00BA3A81">
        <w:rPr>
          <w:rFonts w:ascii="inherit" w:eastAsia="Times New Roman" w:hAnsi="inherit" w:cs="Times New Roman"/>
          <w:i/>
          <w:iCs/>
          <w:color w:val="333333"/>
          <w:sz w:val="29"/>
          <w:szCs w:val="29"/>
          <w:bdr w:val="none" w:sz="0" w:space="0" w:color="auto" w:frame="1"/>
        </w:rPr>
        <w:t>Journal of Psychology</w:t>
      </w:r>
      <w:r w:rsidRPr="00BA3A81">
        <w:rPr>
          <w:rFonts w:ascii="inherit" w:eastAsia="Times New Roman" w:hAnsi="inherit" w:cs="Times New Roman"/>
          <w:color w:val="333333"/>
          <w:sz w:val="29"/>
          <w:szCs w:val="29"/>
        </w:rPr>
        <w:t> 133 (3): 263–71.</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lastRenderedPageBreak/>
        <w:t>Kain, D. L. 1996. Looking beneath the surface: Teacher collaboration through the lens of grading practices. </w:t>
      </w:r>
      <w:r w:rsidRPr="00BA3A81">
        <w:rPr>
          <w:rFonts w:ascii="inherit" w:eastAsia="Times New Roman" w:hAnsi="inherit" w:cs="Times New Roman"/>
          <w:i/>
          <w:iCs/>
          <w:color w:val="333333"/>
          <w:sz w:val="29"/>
          <w:szCs w:val="29"/>
          <w:bdr w:val="none" w:sz="0" w:space="0" w:color="auto" w:frame="1"/>
        </w:rPr>
        <w:t>Teachers College Record</w:t>
      </w:r>
      <w:r w:rsidRPr="00BA3A81">
        <w:rPr>
          <w:rFonts w:ascii="inherit" w:eastAsia="Times New Roman" w:hAnsi="inherit" w:cs="Times New Roman"/>
          <w:color w:val="333333"/>
          <w:sz w:val="29"/>
          <w:szCs w:val="29"/>
        </w:rPr>
        <w:t> 97 (4): 569–87.</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Kohn, A. 1999. Grading is degrading. </w:t>
      </w:r>
      <w:r w:rsidRPr="00BA3A81">
        <w:rPr>
          <w:rFonts w:ascii="inherit" w:eastAsia="Times New Roman" w:hAnsi="inherit" w:cs="Times New Roman"/>
          <w:i/>
          <w:iCs/>
          <w:color w:val="333333"/>
          <w:sz w:val="29"/>
          <w:szCs w:val="29"/>
          <w:bdr w:val="none" w:sz="0" w:space="0" w:color="auto" w:frame="1"/>
        </w:rPr>
        <w:t>Education Digest</w:t>
      </w:r>
      <w:r w:rsidRPr="00BA3A81">
        <w:rPr>
          <w:rFonts w:ascii="inherit" w:eastAsia="Times New Roman" w:hAnsi="inherit" w:cs="Times New Roman"/>
          <w:color w:val="333333"/>
          <w:sz w:val="29"/>
          <w:szCs w:val="29"/>
        </w:rPr>
        <w:t> 65 (1): 59–64.</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Lake, K., and K. Kafka. 1996. Reporting methods in grades 1–8. In Guskey 1996, 90–118.</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Lambating, J., and J. D. Allen. 2002. How the multiple functions of grades influence their validity and value as measures of academic achievement. Paper presented at the annual meeting of the American Educational Research Association, New Orleans, April.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Linn, R. L., and N. E. Gronlund. 2000. </w:t>
      </w:r>
      <w:r w:rsidRPr="00BA3A81">
        <w:rPr>
          <w:rFonts w:ascii="inherit" w:eastAsia="Times New Roman" w:hAnsi="inherit" w:cs="Times New Roman"/>
          <w:i/>
          <w:iCs/>
          <w:color w:val="333333"/>
          <w:sz w:val="29"/>
          <w:szCs w:val="29"/>
          <w:bdr w:val="none" w:sz="0" w:space="0" w:color="auto" w:frame="1"/>
        </w:rPr>
        <w:t>Measurement and assessment in teaching.</w:t>
      </w:r>
      <w:r w:rsidRPr="00BA3A81">
        <w:rPr>
          <w:rFonts w:ascii="inherit" w:eastAsia="Times New Roman" w:hAnsi="inherit" w:cs="Times New Roman"/>
          <w:color w:val="333333"/>
          <w:sz w:val="29"/>
          <w:szCs w:val="29"/>
        </w:rPr>
        <w:t> 8th ed. Englewood Cliffs, NJ: Merrill/Prentice Hall.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Lomax, R. G. 1996. On becoming assessment literate: An initial look at preservice teachers’ beliefs and practices. </w:t>
      </w:r>
      <w:r w:rsidRPr="00BA3A81">
        <w:rPr>
          <w:rFonts w:ascii="inherit" w:eastAsia="Times New Roman" w:hAnsi="inherit" w:cs="Times New Roman"/>
          <w:i/>
          <w:iCs/>
          <w:color w:val="333333"/>
          <w:sz w:val="29"/>
          <w:szCs w:val="29"/>
          <w:bdr w:val="none" w:sz="0" w:space="0" w:color="auto" w:frame="1"/>
        </w:rPr>
        <w:t>Teacher Educator</w:t>
      </w:r>
      <w:r w:rsidRPr="00BA3A81">
        <w:rPr>
          <w:rFonts w:ascii="inherit" w:eastAsia="Times New Roman" w:hAnsi="inherit" w:cs="Times New Roman"/>
          <w:color w:val="333333"/>
          <w:sz w:val="29"/>
          <w:szCs w:val="29"/>
        </w:rPr>
        <w:t> 31 (4): 292–303.</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Lortie, D. 1975. </w:t>
      </w:r>
      <w:r w:rsidRPr="00BA3A81">
        <w:rPr>
          <w:rFonts w:ascii="inherit" w:eastAsia="Times New Roman" w:hAnsi="inherit" w:cs="Times New Roman"/>
          <w:i/>
          <w:iCs/>
          <w:color w:val="333333"/>
          <w:sz w:val="29"/>
          <w:szCs w:val="29"/>
          <w:bdr w:val="none" w:sz="0" w:space="0" w:color="auto" w:frame="1"/>
        </w:rPr>
        <w:t>Schoolteacher: A sociological study.</w:t>
      </w:r>
      <w:r w:rsidRPr="00BA3A81">
        <w:rPr>
          <w:rFonts w:ascii="inherit" w:eastAsia="Times New Roman" w:hAnsi="inherit" w:cs="Times New Roman"/>
          <w:color w:val="333333"/>
          <w:sz w:val="29"/>
          <w:szCs w:val="29"/>
        </w:rPr>
        <w:t> Chicago: University of Chicago Press.</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Marzano, R. J. 2000. </w:t>
      </w:r>
      <w:r w:rsidRPr="00BA3A81">
        <w:rPr>
          <w:rFonts w:ascii="inherit" w:eastAsia="Times New Roman" w:hAnsi="inherit" w:cs="Times New Roman"/>
          <w:i/>
          <w:iCs/>
          <w:color w:val="333333"/>
          <w:sz w:val="29"/>
          <w:szCs w:val="29"/>
          <w:bdr w:val="none" w:sz="0" w:space="0" w:color="auto" w:frame="1"/>
        </w:rPr>
        <w:t>Transforming classroom grading.</w:t>
      </w:r>
      <w:r w:rsidRPr="00BA3A81">
        <w:rPr>
          <w:rFonts w:ascii="inherit" w:eastAsia="Times New Roman" w:hAnsi="inherit" w:cs="Times New Roman"/>
          <w:color w:val="333333"/>
          <w:sz w:val="29"/>
          <w:szCs w:val="29"/>
        </w:rPr>
        <w:t> Alexandria, VA: Association for Supervision and Curriculum Development.</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Nitko, A. J. 2001. </w:t>
      </w:r>
      <w:r w:rsidRPr="00BA3A81">
        <w:rPr>
          <w:rFonts w:ascii="inherit" w:eastAsia="Times New Roman" w:hAnsi="inherit" w:cs="Times New Roman"/>
          <w:i/>
          <w:iCs/>
          <w:color w:val="333333"/>
          <w:sz w:val="29"/>
          <w:szCs w:val="29"/>
          <w:bdr w:val="none" w:sz="0" w:space="0" w:color="auto" w:frame="1"/>
        </w:rPr>
        <w:t>Educational assessment of students</w:t>
      </w:r>
      <w:r w:rsidRPr="00BA3A81">
        <w:rPr>
          <w:rFonts w:ascii="inherit" w:eastAsia="Times New Roman" w:hAnsi="inherit" w:cs="Times New Roman"/>
          <w:color w:val="333333"/>
          <w:sz w:val="29"/>
          <w:szCs w:val="29"/>
        </w:rPr>
        <w:t>. 3rd ed. Upper Saddle River, NJ: Merrill/Prentice Hall.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O’Connor, K. 1995. Guidelines for grading that support learning and student success. </w:t>
      </w:r>
      <w:r w:rsidRPr="00BA3A81">
        <w:rPr>
          <w:rFonts w:ascii="inherit" w:eastAsia="Times New Roman" w:hAnsi="inherit" w:cs="Times New Roman"/>
          <w:i/>
          <w:iCs/>
          <w:color w:val="333333"/>
          <w:sz w:val="29"/>
          <w:szCs w:val="29"/>
          <w:bdr w:val="none" w:sz="0" w:space="0" w:color="auto" w:frame="1"/>
        </w:rPr>
        <w:t>NASSP Bulletin</w:t>
      </w:r>
      <w:r w:rsidRPr="00BA3A81">
        <w:rPr>
          <w:rFonts w:ascii="inherit" w:eastAsia="Times New Roman" w:hAnsi="inherit" w:cs="Times New Roman"/>
          <w:color w:val="333333"/>
          <w:sz w:val="29"/>
          <w:szCs w:val="29"/>
        </w:rPr>
        <w:t> 79 (571): 91–101.</w:t>
      </w:r>
    </w:p>
    <w:p w:rsidR="00BA3A81" w:rsidRPr="00BA3A81" w:rsidRDefault="00BA3A81" w:rsidP="00BA3A81">
      <w:pPr>
        <w:numPr>
          <w:ilvl w:val="0"/>
          <w:numId w:val="22"/>
        </w:numPr>
        <w:spacing w:after="18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Olson, C. H. 1989. On the validity of performance grades: The relationship between teacher-assigned grades and standard measures of subject matter acquisition. Paper presented at the annual meeting of the National Council on Measurement in Education, San Francisco, March.</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Oosterhof, A. 2001. </w:t>
      </w:r>
      <w:r w:rsidRPr="00BA3A81">
        <w:rPr>
          <w:rFonts w:ascii="inherit" w:eastAsia="Times New Roman" w:hAnsi="inherit" w:cs="Times New Roman"/>
          <w:i/>
          <w:iCs/>
          <w:color w:val="333333"/>
          <w:sz w:val="29"/>
          <w:szCs w:val="29"/>
          <w:bdr w:val="none" w:sz="0" w:space="0" w:color="auto" w:frame="1"/>
        </w:rPr>
        <w:t>Classroom application of educational measurement.</w:t>
      </w:r>
      <w:r w:rsidRPr="00BA3A81">
        <w:rPr>
          <w:rFonts w:ascii="inherit" w:eastAsia="Times New Roman" w:hAnsi="inherit" w:cs="Times New Roman"/>
          <w:color w:val="333333"/>
          <w:sz w:val="29"/>
          <w:szCs w:val="29"/>
        </w:rPr>
        <w:t> Upper Saddle River, NJ: Prentice Hall.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Ormrod, J. E. 2000. </w:t>
      </w:r>
      <w:r w:rsidRPr="00BA3A81">
        <w:rPr>
          <w:rFonts w:ascii="inherit" w:eastAsia="Times New Roman" w:hAnsi="inherit" w:cs="Times New Roman"/>
          <w:i/>
          <w:iCs/>
          <w:color w:val="333333"/>
          <w:sz w:val="29"/>
          <w:szCs w:val="29"/>
          <w:bdr w:val="none" w:sz="0" w:space="0" w:color="auto" w:frame="1"/>
        </w:rPr>
        <w:t>Educational psychology: Developing learners.</w:t>
      </w:r>
      <w:r w:rsidRPr="00BA3A81">
        <w:rPr>
          <w:rFonts w:ascii="inherit" w:eastAsia="Times New Roman" w:hAnsi="inherit" w:cs="Times New Roman"/>
          <w:color w:val="333333"/>
          <w:sz w:val="29"/>
          <w:szCs w:val="29"/>
        </w:rPr>
        <w:t> 3rd ed. Upper Saddle River, NJ: Merrill/Prentice Hall.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Ornstein, A. C. 1994. Grading practices and policies: An overview and some suggestions. </w:t>
      </w:r>
      <w:r w:rsidRPr="00BA3A81">
        <w:rPr>
          <w:rFonts w:ascii="inherit" w:eastAsia="Times New Roman" w:hAnsi="inherit" w:cs="Times New Roman"/>
          <w:i/>
          <w:iCs/>
          <w:color w:val="333333"/>
          <w:sz w:val="29"/>
          <w:szCs w:val="29"/>
          <w:bdr w:val="none" w:sz="0" w:space="0" w:color="auto" w:frame="1"/>
        </w:rPr>
        <w:t>NASSP Bulletin</w:t>
      </w:r>
      <w:r w:rsidRPr="00BA3A81">
        <w:rPr>
          <w:rFonts w:ascii="inherit" w:eastAsia="Times New Roman" w:hAnsi="inherit" w:cs="Times New Roman"/>
          <w:color w:val="333333"/>
          <w:sz w:val="29"/>
          <w:szCs w:val="29"/>
        </w:rPr>
        <w:t> 78 (561): 55–64.</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O’Sullivan, R. G., and M. K. Chalnick. 1991. Measurement-related course work requirements for teacher certification and recertification. </w:t>
      </w:r>
      <w:r w:rsidRPr="00BA3A81">
        <w:rPr>
          <w:rFonts w:ascii="inherit" w:eastAsia="Times New Roman" w:hAnsi="inherit" w:cs="Times New Roman"/>
          <w:i/>
          <w:iCs/>
          <w:color w:val="333333"/>
          <w:sz w:val="29"/>
          <w:szCs w:val="29"/>
          <w:bdr w:val="none" w:sz="0" w:space="0" w:color="auto" w:frame="1"/>
        </w:rPr>
        <w:t>Educational Measurement Issues and Practice</w:t>
      </w:r>
      <w:r w:rsidRPr="00BA3A81">
        <w:rPr>
          <w:rFonts w:ascii="inherit" w:eastAsia="Times New Roman" w:hAnsi="inherit" w:cs="Times New Roman"/>
          <w:color w:val="333333"/>
          <w:sz w:val="29"/>
          <w:szCs w:val="29"/>
        </w:rPr>
        <w:t> 10 (1): 17–19, 23.</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Pajares, M. F. 1992. Teachers’ beliefs and educational research: Cleaning up a messy construct. </w:t>
      </w:r>
      <w:r w:rsidRPr="00BA3A81">
        <w:rPr>
          <w:rFonts w:ascii="inherit" w:eastAsia="Times New Roman" w:hAnsi="inherit" w:cs="Times New Roman"/>
          <w:i/>
          <w:iCs/>
          <w:color w:val="333333"/>
          <w:sz w:val="29"/>
          <w:szCs w:val="29"/>
          <w:bdr w:val="none" w:sz="0" w:space="0" w:color="auto" w:frame="1"/>
        </w:rPr>
        <w:t>Review of Educational Research</w:t>
      </w:r>
      <w:r w:rsidRPr="00BA3A81">
        <w:rPr>
          <w:rFonts w:ascii="inherit" w:eastAsia="Times New Roman" w:hAnsi="inherit" w:cs="Times New Roman"/>
          <w:color w:val="333333"/>
          <w:sz w:val="29"/>
          <w:szCs w:val="29"/>
        </w:rPr>
        <w:t> 62 (3): 307–32.</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lastRenderedPageBreak/>
        <w:t>Pintrich, P. R., and D. H. Schunk 2002. </w:t>
      </w:r>
      <w:r w:rsidRPr="00BA3A81">
        <w:rPr>
          <w:rFonts w:ascii="inherit" w:eastAsia="Times New Roman" w:hAnsi="inherit" w:cs="Times New Roman"/>
          <w:i/>
          <w:iCs/>
          <w:color w:val="333333"/>
          <w:sz w:val="29"/>
          <w:szCs w:val="29"/>
          <w:bdr w:val="none" w:sz="0" w:space="0" w:color="auto" w:frame="1"/>
        </w:rPr>
        <w:t>Motivation in education.</w:t>
      </w:r>
      <w:r w:rsidRPr="00BA3A81">
        <w:rPr>
          <w:rFonts w:ascii="inherit" w:eastAsia="Times New Roman" w:hAnsi="inherit" w:cs="Times New Roman"/>
          <w:color w:val="333333"/>
          <w:sz w:val="29"/>
          <w:szCs w:val="29"/>
        </w:rPr>
        <w:t> 2nd ed. Upper Saddle River; NJ: Merrill/Prentice Hall.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Placier, M. 1995. “But I have to have an A”: Probing the cultural meanings and ethical dilemmas of grades in teacher education. </w:t>
      </w:r>
      <w:r w:rsidRPr="00BA3A81">
        <w:rPr>
          <w:rFonts w:ascii="inherit" w:eastAsia="Times New Roman" w:hAnsi="inherit" w:cs="Times New Roman"/>
          <w:i/>
          <w:iCs/>
          <w:color w:val="333333"/>
          <w:sz w:val="29"/>
          <w:szCs w:val="29"/>
          <w:bdr w:val="none" w:sz="0" w:space="0" w:color="auto" w:frame="1"/>
        </w:rPr>
        <w:t>Teacher Education Quarterly</w:t>
      </w:r>
      <w:r w:rsidRPr="00BA3A81">
        <w:rPr>
          <w:rFonts w:ascii="inherit" w:eastAsia="Times New Roman" w:hAnsi="inherit" w:cs="Times New Roman"/>
          <w:color w:val="333333"/>
          <w:sz w:val="29"/>
          <w:szCs w:val="29"/>
        </w:rPr>
        <w:t> 22 (1): 45–63.</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Richardson, V. 1996. The role of attitudes and beliefs in learning to teach. In </w:t>
      </w:r>
      <w:r w:rsidRPr="00BA3A81">
        <w:rPr>
          <w:rFonts w:ascii="inherit" w:eastAsia="Times New Roman" w:hAnsi="inherit" w:cs="Times New Roman"/>
          <w:i/>
          <w:iCs/>
          <w:color w:val="333333"/>
          <w:sz w:val="29"/>
          <w:szCs w:val="29"/>
          <w:bdr w:val="none" w:sz="0" w:space="0" w:color="auto" w:frame="1"/>
        </w:rPr>
        <w:t>Handbook of research on teacher education</w:t>
      </w:r>
      <w:r w:rsidRPr="00BA3A81">
        <w:rPr>
          <w:rFonts w:ascii="inherit" w:eastAsia="Times New Roman" w:hAnsi="inherit" w:cs="Times New Roman"/>
          <w:color w:val="333333"/>
          <w:sz w:val="29"/>
          <w:szCs w:val="29"/>
        </w:rPr>
        <w:t>, 2nd ed., ed. J. Sikula, T. Buttery, and E. Guyton, 102–19. New York: Macmillan.</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Schafer, W. D. 1991. Essential assessment skills in professional education of teachers. </w:t>
      </w:r>
      <w:r w:rsidRPr="00BA3A81">
        <w:rPr>
          <w:rFonts w:ascii="inherit" w:eastAsia="Times New Roman" w:hAnsi="inherit" w:cs="Times New Roman"/>
          <w:i/>
          <w:iCs/>
          <w:color w:val="333333"/>
          <w:sz w:val="29"/>
          <w:szCs w:val="29"/>
          <w:bdr w:val="none" w:sz="0" w:space="0" w:color="auto" w:frame="1"/>
        </w:rPr>
        <w:t>Educational Measurement: Issues and Practice</w:t>
      </w:r>
      <w:r w:rsidRPr="00BA3A81">
        <w:rPr>
          <w:rFonts w:ascii="inherit" w:eastAsia="Times New Roman" w:hAnsi="inherit" w:cs="Times New Roman"/>
          <w:color w:val="333333"/>
          <w:sz w:val="29"/>
          <w:szCs w:val="29"/>
        </w:rPr>
        <w:t> 10 (1): 3–6, 12.</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Shepard, L. A. 2000. The role of assessment in a learning culture. </w:t>
      </w:r>
      <w:r w:rsidRPr="00BA3A81">
        <w:rPr>
          <w:rFonts w:ascii="inherit" w:eastAsia="Times New Roman" w:hAnsi="inherit" w:cs="Times New Roman"/>
          <w:i/>
          <w:iCs/>
          <w:color w:val="333333"/>
          <w:sz w:val="29"/>
          <w:szCs w:val="29"/>
          <w:bdr w:val="none" w:sz="0" w:space="0" w:color="auto" w:frame="1"/>
        </w:rPr>
        <w:t>Educational Researcher</w:t>
      </w:r>
      <w:r w:rsidRPr="00BA3A81">
        <w:rPr>
          <w:rFonts w:ascii="inherit" w:eastAsia="Times New Roman" w:hAnsi="inherit" w:cs="Times New Roman"/>
          <w:color w:val="333333"/>
          <w:sz w:val="29"/>
          <w:szCs w:val="29"/>
        </w:rPr>
        <w:t> 29 (7): 4–14.</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Silverman, R., W. M. Welty, and S. Lyon. 1996. </w:t>
      </w:r>
      <w:r w:rsidRPr="00BA3A81">
        <w:rPr>
          <w:rFonts w:ascii="inherit" w:eastAsia="Times New Roman" w:hAnsi="inherit" w:cs="Times New Roman"/>
          <w:i/>
          <w:iCs/>
          <w:color w:val="333333"/>
          <w:sz w:val="29"/>
          <w:szCs w:val="29"/>
          <w:bdr w:val="none" w:sz="0" w:space="0" w:color="auto" w:frame="1"/>
        </w:rPr>
        <w:t>Case studies for teacher problem solving.</w:t>
      </w:r>
      <w:r w:rsidRPr="00BA3A81">
        <w:rPr>
          <w:rFonts w:ascii="inherit" w:eastAsia="Times New Roman" w:hAnsi="inherit" w:cs="Times New Roman"/>
          <w:color w:val="333333"/>
          <w:sz w:val="29"/>
          <w:szCs w:val="29"/>
        </w:rPr>
        <w:t> 2nd ed. New York: McGraw-Hill.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Snowman, J., and R. F. Biehler. 2003. </w:t>
      </w:r>
      <w:r w:rsidRPr="00BA3A81">
        <w:rPr>
          <w:rFonts w:ascii="inherit" w:eastAsia="Times New Roman" w:hAnsi="inherit" w:cs="Times New Roman"/>
          <w:i/>
          <w:iCs/>
          <w:color w:val="333333"/>
          <w:sz w:val="29"/>
          <w:szCs w:val="29"/>
          <w:bdr w:val="none" w:sz="0" w:space="0" w:color="auto" w:frame="1"/>
        </w:rPr>
        <w:t>Psychology applied to teaching</w:t>
      </w:r>
      <w:r w:rsidRPr="00BA3A81">
        <w:rPr>
          <w:rFonts w:ascii="inherit" w:eastAsia="Times New Roman" w:hAnsi="inherit" w:cs="Times New Roman"/>
          <w:color w:val="333333"/>
          <w:sz w:val="29"/>
          <w:szCs w:val="29"/>
        </w:rPr>
        <w:t>. 10th ed. Boston: Houghton Mifflin.</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Starch, D., and E. C. Elliot. 1912. Reliability of grading of high-school work in English. </w:t>
      </w:r>
      <w:r w:rsidRPr="00BA3A81">
        <w:rPr>
          <w:rFonts w:ascii="inherit" w:eastAsia="Times New Roman" w:hAnsi="inherit" w:cs="Times New Roman"/>
          <w:i/>
          <w:iCs/>
          <w:color w:val="333333"/>
          <w:sz w:val="29"/>
          <w:szCs w:val="29"/>
          <w:bdr w:val="none" w:sz="0" w:space="0" w:color="auto" w:frame="1"/>
        </w:rPr>
        <w:t>School Review</w:t>
      </w:r>
      <w:r w:rsidRPr="00BA3A81">
        <w:rPr>
          <w:rFonts w:ascii="inherit" w:eastAsia="Times New Roman" w:hAnsi="inherit" w:cs="Times New Roman"/>
          <w:color w:val="333333"/>
          <w:sz w:val="29"/>
          <w:szCs w:val="29"/>
        </w:rPr>
        <w:t> 20: 442–57.</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t>         </w:t>
      </w:r>
      <w:r w:rsidRPr="00BA3A81">
        <w:rPr>
          <w:rFonts w:ascii="inherit" w:eastAsia="Times New Roman" w:hAnsi="inherit" w:cs="Times New Roman"/>
          <w:color w:val="333333"/>
          <w:sz w:val="29"/>
          <w:szCs w:val="29"/>
        </w:rPr>
        <w:t>. 1913a. Reliability of grading work in mathematics. </w:t>
      </w:r>
      <w:r w:rsidRPr="00BA3A81">
        <w:rPr>
          <w:rFonts w:ascii="inherit" w:eastAsia="Times New Roman" w:hAnsi="inherit" w:cs="Times New Roman"/>
          <w:i/>
          <w:iCs/>
          <w:color w:val="333333"/>
          <w:sz w:val="29"/>
          <w:szCs w:val="29"/>
          <w:bdr w:val="none" w:sz="0" w:space="0" w:color="auto" w:frame="1"/>
        </w:rPr>
        <w:t>School Review</w:t>
      </w:r>
      <w:r w:rsidRPr="00BA3A81">
        <w:rPr>
          <w:rFonts w:ascii="inherit" w:eastAsia="Times New Roman" w:hAnsi="inherit" w:cs="Times New Roman"/>
          <w:color w:val="333333"/>
          <w:sz w:val="29"/>
          <w:szCs w:val="29"/>
        </w:rPr>
        <w:t> 21: 254–59.</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t>         </w:t>
      </w:r>
      <w:r w:rsidRPr="00BA3A81">
        <w:rPr>
          <w:rFonts w:ascii="inherit" w:eastAsia="Times New Roman" w:hAnsi="inherit" w:cs="Times New Roman"/>
          <w:color w:val="333333"/>
          <w:sz w:val="29"/>
          <w:szCs w:val="29"/>
        </w:rPr>
        <w:t>. 1913b. Reliability of grading work in history. </w:t>
      </w:r>
      <w:r w:rsidRPr="00BA3A81">
        <w:rPr>
          <w:rFonts w:ascii="inherit" w:eastAsia="Times New Roman" w:hAnsi="inherit" w:cs="Times New Roman"/>
          <w:i/>
          <w:iCs/>
          <w:color w:val="333333"/>
          <w:sz w:val="29"/>
          <w:szCs w:val="29"/>
          <w:bdr w:val="none" w:sz="0" w:space="0" w:color="auto" w:frame="1"/>
        </w:rPr>
        <w:t>School Review</w:t>
      </w:r>
      <w:r w:rsidRPr="00BA3A81">
        <w:rPr>
          <w:rFonts w:ascii="inherit" w:eastAsia="Times New Roman" w:hAnsi="inherit" w:cs="Times New Roman"/>
          <w:color w:val="333333"/>
          <w:sz w:val="29"/>
          <w:szCs w:val="29"/>
        </w:rPr>
        <w:t> 20: 676–81.</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Stiggins, R. J. 1991. Relevant classroom assessment training for teachers. </w:t>
      </w:r>
      <w:r w:rsidRPr="00BA3A81">
        <w:rPr>
          <w:rFonts w:ascii="inherit" w:eastAsia="Times New Roman" w:hAnsi="inherit" w:cs="Times New Roman"/>
          <w:i/>
          <w:iCs/>
          <w:color w:val="333333"/>
          <w:sz w:val="29"/>
          <w:szCs w:val="29"/>
          <w:bdr w:val="none" w:sz="0" w:space="0" w:color="auto" w:frame="1"/>
        </w:rPr>
        <w:t>Educational Measurement: Issues and Practice</w:t>
      </w:r>
      <w:r w:rsidRPr="00BA3A81">
        <w:rPr>
          <w:rFonts w:ascii="inherit" w:eastAsia="Times New Roman" w:hAnsi="inherit" w:cs="Times New Roman"/>
          <w:color w:val="333333"/>
          <w:sz w:val="29"/>
          <w:szCs w:val="29"/>
        </w:rPr>
        <w:t> 10 (1): 7–12.</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t>         </w:t>
      </w:r>
      <w:r w:rsidRPr="00BA3A81">
        <w:rPr>
          <w:rFonts w:ascii="inherit" w:eastAsia="Times New Roman" w:hAnsi="inherit" w:cs="Times New Roman"/>
          <w:color w:val="333333"/>
          <w:sz w:val="29"/>
          <w:szCs w:val="29"/>
        </w:rPr>
        <w:t>. 1999. Evaluating classroom assessment training in teacher education programs. </w:t>
      </w:r>
      <w:r w:rsidRPr="00BA3A81">
        <w:rPr>
          <w:rFonts w:ascii="inherit" w:eastAsia="Times New Roman" w:hAnsi="inherit" w:cs="Times New Roman"/>
          <w:i/>
          <w:iCs/>
          <w:color w:val="333333"/>
          <w:sz w:val="29"/>
          <w:szCs w:val="29"/>
          <w:bdr w:val="none" w:sz="0" w:space="0" w:color="auto" w:frame="1"/>
        </w:rPr>
        <w:t>Educational Measurement</w:t>
      </w:r>
      <w:r w:rsidRPr="00BA3A81">
        <w:rPr>
          <w:rFonts w:ascii="inherit" w:eastAsia="Times New Roman" w:hAnsi="inherit" w:cs="Times New Roman"/>
          <w:color w:val="333333"/>
          <w:sz w:val="29"/>
          <w:szCs w:val="29"/>
        </w:rPr>
        <w:t>: </w:t>
      </w:r>
      <w:r w:rsidRPr="00BA3A81">
        <w:rPr>
          <w:rFonts w:ascii="inherit" w:eastAsia="Times New Roman" w:hAnsi="inherit" w:cs="Times New Roman"/>
          <w:i/>
          <w:iCs/>
          <w:color w:val="333333"/>
          <w:sz w:val="29"/>
          <w:szCs w:val="29"/>
          <w:bdr w:val="none" w:sz="0" w:space="0" w:color="auto" w:frame="1"/>
        </w:rPr>
        <w:t>Issues and Practice</w:t>
      </w:r>
      <w:r w:rsidRPr="00BA3A81">
        <w:rPr>
          <w:rFonts w:ascii="inherit" w:eastAsia="Times New Roman" w:hAnsi="inherit" w:cs="Times New Roman"/>
          <w:color w:val="333333"/>
          <w:sz w:val="29"/>
          <w:szCs w:val="29"/>
        </w:rPr>
        <w:t> 18 (1): 23–27.</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u w:val="single"/>
        </w:rPr>
        <w:t>         </w:t>
      </w:r>
      <w:r w:rsidRPr="00BA3A81">
        <w:rPr>
          <w:rFonts w:ascii="inherit" w:eastAsia="Times New Roman" w:hAnsi="inherit" w:cs="Times New Roman"/>
          <w:color w:val="333333"/>
          <w:sz w:val="29"/>
          <w:szCs w:val="29"/>
        </w:rPr>
        <w:t>. 2001. </w:t>
      </w:r>
      <w:r w:rsidRPr="00BA3A81">
        <w:rPr>
          <w:rFonts w:ascii="inherit" w:eastAsia="Times New Roman" w:hAnsi="inherit" w:cs="Times New Roman"/>
          <w:i/>
          <w:iCs/>
          <w:color w:val="333333"/>
          <w:sz w:val="29"/>
          <w:szCs w:val="29"/>
          <w:bdr w:val="none" w:sz="0" w:space="0" w:color="auto" w:frame="1"/>
        </w:rPr>
        <w:t>Student-involved classroom assessment.</w:t>
      </w:r>
      <w:r w:rsidRPr="00BA3A81">
        <w:rPr>
          <w:rFonts w:ascii="inherit" w:eastAsia="Times New Roman" w:hAnsi="inherit" w:cs="Times New Roman"/>
          <w:color w:val="333333"/>
          <w:sz w:val="29"/>
          <w:szCs w:val="29"/>
        </w:rPr>
        <w:t> 3rd ed. Upper Saddle River, NJ: Merrill/Prentice Hall.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Stumpo, V. M. 1997. 3-tier grading sharpens student assessment. </w:t>
      </w:r>
      <w:r w:rsidRPr="00BA3A81">
        <w:rPr>
          <w:rFonts w:ascii="inherit" w:eastAsia="Times New Roman" w:hAnsi="inherit" w:cs="Times New Roman"/>
          <w:i/>
          <w:iCs/>
          <w:color w:val="333333"/>
          <w:sz w:val="29"/>
          <w:szCs w:val="29"/>
          <w:bdr w:val="none" w:sz="0" w:space="0" w:color="auto" w:frame="1"/>
        </w:rPr>
        <w:t>Education Digest</w:t>
      </w:r>
      <w:r w:rsidRPr="00BA3A81">
        <w:rPr>
          <w:rFonts w:ascii="inherit" w:eastAsia="Times New Roman" w:hAnsi="inherit" w:cs="Times New Roman"/>
          <w:color w:val="333333"/>
          <w:sz w:val="29"/>
          <w:szCs w:val="29"/>
        </w:rPr>
        <w:t> 63 (4): 51–54.</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Thorndike, R. M. 1997. </w:t>
      </w:r>
      <w:r w:rsidRPr="00BA3A81">
        <w:rPr>
          <w:rFonts w:ascii="inherit" w:eastAsia="Times New Roman" w:hAnsi="inherit" w:cs="Times New Roman"/>
          <w:i/>
          <w:iCs/>
          <w:color w:val="333333"/>
          <w:sz w:val="29"/>
          <w:szCs w:val="29"/>
          <w:bdr w:val="none" w:sz="0" w:space="0" w:color="auto" w:frame="1"/>
        </w:rPr>
        <w:t>Measurement and Evaluation.</w:t>
      </w:r>
      <w:r w:rsidRPr="00BA3A81">
        <w:rPr>
          <w:rFonts w:ascii="inherit" w:eastAsia="Times New Roman" w:hAnsi="inherit" w:cs="Times New Roman"/>
          <w:color w:val="333333"/>
          <w:sz w:val="29"/>
          <w:szCs w:val="29"/>
        </w:rPr>
        <w:t> 6th ed. Upper Saddle River, NJ: Merrill/Prentice Hall.</w:t>
      </w:r>
    </w:p>
    <w:p w:rsidR="00BA3A81" w:rsidRPr="00BA3A81" w:rsidRDefault="00BA3A81" w:rsidP="00BA3A81">
      <w:pPr>
        <w:numPr>
          <w:ilvl w:val="0"/>
          <w:numId w:val="22"/>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Tombari, M., and G. Borich. 1999. </w:t>
      </w:r>
      <w:r w:rsidRPr="00BA3A81">
        <w:rPr>
          <w:rFonts w:ascii="inherit" w:eastAsia="Times New Roman" w:hAnsi="inherit" w:cs="Times New Roman"/>
          <w:i/>
          <w:iCs/>
          <w:color w:val="333333"/>
          <w:sz w:val="29"/>
          <w:szCs w:val="29"/>
          <w:bdr w:val="none" w:sz="0" w:space="0" w:color="auto" w:frame="1"/>
        </w:rPr>
        <w:t>Authentic assessment in the classroom.</w:t>
      </w:r>
      <w:r w:rsidRPr="00BA3A81">
        <w:rPr>
          <w:rFonts w:ascii="inherit" w:eastAsia="Times New Roman" w:hAnsi="inherit" w:cs="Times New Roman"/>
          <w:color w:val="333333"/>
          <w:sz w:val="29"/>
          <w:szCs w:val="29"/>
        </w:rPr>
        <w:t> Upper Saddle River, NJ: Merrill/Prentice Hall.</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i/>
          <w:iCs/>
          <w:sz w:val="24"/>
          <w:szCs w:val="24"/>
          <w:bdr w:val="none" w:sz="0" w:space="0" w:color="auto" w:frame="1"/>
        </w:rPr>
        <w:t>James D. Allen</w:t>
      </w:r>
      <w:r w:rsidRPr="00BA3A81">
        <w:rPr>
          <w:rFonts w:ascii="inherit" w:eastAsia="Times New Roman" w:hAnsi="inherit" w:cs="Times New Roman"/>
          <w:sz w:val="24"/>
          <w:szCs w:val="24"/>
        </w:rPr>
        <w:t> is a professor of educational psychology in the Department of Educational and School Psychology at the College of Saint Rose in Albany, New York.</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Questions for Reflection</w:t>
      </w:r>
    </w:p>
    <w:p w:rsidR="00BA3A81" w:rsidRPr="00BA3A81" w:rsidRDefault="00BA3A81" w:rsidP="00BA3A81">
      <w:pPr>
        <w:numPr>
          <w:ilvl w:val="0"/>
          <w:numId w:val="23"/>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Allen presents alternative ways that educators can accurately assess student performance. What are the central arguments he presents and how does he see his strategies as better tools for assessment?</w:t>
      </w:r>
    </w:p>
    <w:p w:rsidR="00BA3A81" w:rsidRPr="00BA3A81" w:rsidRDefault="00BA3A81" w:rsidP="00BA3A81">
      <w:pPr>
        <w:numPr>
          <w:ilvl w:val="0"/>
          <w:numId w:val="23"/>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is the principle of validity Allen writes about and how does he suggest it be used to better prepare future educators?</w:t>
      </w:r>
    </w:p>
    <w:p w:rsidR="00BA3A81" w:rsidRPr="00BA3A81" w:rsidRDefault="00BA3A81" w:rsidP="00BA3A81">
      <w:pPr>
        <w:numPr>
          <w:ilvl w:val="0"/>
          <w:numId w:val="23"/>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strategies does Allen propose for training educators to use grading differently? Are they realistic? How might these strategies be implemented in your educational setting?</w:t>
      </w:r>
    </w:p>
    <w:p w:rsidR="00BA3A81" w:rsidRPr="00BA3A81" w:rsidRDefault="00BA3A81" w:rsidP="00BA3A81">
      <w:pPr>
        <w:spacing w:after="0"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i/>
          <w:iCs/>
          <w:color w:val="468173"/>
          <w:kern w:val="36"/>
          <w:sz w:val="61"/>
          <w:szCs w:val="61"/>
          <w:bdr w:val="none" w:sz="0" w:space="0" w:color="auto" w:frame="1"/>
        </w:rPr>
        <w:t>Leaders’ Voices—</w:t>
      </w:r>
      <w:r w:rsidRPr="00BA3A81">
        <w:rPr>
          <w:rFonts w:ascii="inherit" w:eastAsia="Times New Roman" w:hAnsi="inherit" w:cs="Times New Roman"/>
          <w:color w:val="468173"/>
          <w:kern w:val="36"/>
          <w:sz w:val="61"/>
          <w:szCs w:val="61"/>
        </w:rPr>
        <w:t>Putting Theory into Practice Time for a Tune-Up: Comprehensive Curriculum Evaluation</w:t>
      </w:r>
    </w:p>
    <w:p w:rsidR="00BA3A81" w:rsidRPr="00BA3A81" w:rsidRDefault="00BA3A81" w:rsidP="00BA3A81">
      <w:pPr>
        <w:spacing w:after="0" w:line="240" w:lineRule="auto"/>
        <w:textAlignment w:val="baseline"/>
        <w:rPr>
          <w:rFonts w:ascii="inherit" w:eastAsia="Times New Roman" w:hAnsi="inherit" w:cs="Helvetica"/>
          <w:b/>
          <w:bCs/>
          <w:color w:val="333333"/>
          <w:sz w:val="24"/>
          <w:szCs w:val="24"/>
        </w:rPr>
      </w:pPr>
      <w:r w:rsidRPr="00BA3A81">
        <w:rPr>
          <w:rFonts w:ascii="inherit" w:eastAsia="Times New Roman" w:hAnsi="inherit" w:cs="Helvetica"/>
          <w:b/>
          <w:bCs/>
          <w:color w:val="333333"/>
          <w:sz w:val="24"/>
          <w:szCs w:val="24"/>
        </w:rPr>
        <w:t>LISA H. MEYERS</w:t>
      </w:r>
    </w:p>
    <w:p w:rsidR="00BA3A81" w:rsidRPr="00BA3A81" w:rsidRDefault="00BA3A81" w:rsidP="00BA3A81">
      <w:pPr>
        <w:spacing w:after="0" w:line="240" w:lineRule="auto"/>
        <w:textAlignment w:val="baseline"/>
        <w:outlineLvl w:val="0"/>
        <w:rPr>
          <w:rFonts w:ascii="inherit" w:eastAsia="Times New Roman" w:hAnsi="inherit" w:cs="Times New Roman"/>
          <w:b/>
          <w:bCs/>
          <w:kern w:val="36"/>
          <w:sz w:val="24"/>
          <w:szCs w:val="24"/>
        </w:rPr>
      </w:pPr>
      <w:r w:rsidRPr="00BA3A81">
        <w:rPr>
          <w:rFonts w:ascii="inherit" w:eastAsia="Times New Roman" w:hAnsi="inherit" w:cs="Times New Roman"/>
          <w:b/>
          <w:bCs/>
          <w:kern w:val="36"/>
          <w:sz w:val="24"/>
          <w:szCs w:val="24"/>
        </w:rPr>
        <w:t>Abstract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Comprehensive curriculum evaluation goes far beyond aligning curricula with state standards. Meyers explains how a systematic look at the validity, implementation, and effectiveness of the curriculum yields far more beneficial results at Valley Lutheran High School in Saginaw, Michigan. Moreover, she writes that all stakeholders should have a chance to contribute to the development of a high-quality curriculum.</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How important is a high-quality curriculum? A school without a quality curriculum is like a car without an engine—neither goes anywhere. One responsibility of a school administrator is to ensure that quality curriculum is designed, adopted, and implemented. However, a worthy curriculum is more than a list of subjects or topics covered in a school and it is certainly more than a set of objectives for any particular course. It encompasses a number of interdependent factors including what students learn and how, what teaching strategies are most effective, and how the structure of the school supports both student achievement and teacher effectiveness (</w:t>
      </w:r>
      <w:hyperlink r:id="rId174" w:anchor="ch07bib98" w:history="1">
        <w:r w:rsidRPr="00BA3A81">
          <w:rPr>
            <w:rFonts w:ascii="inherit" w:eastAsia="Times New Roman" w:hAnsi="inherit" w:cs="Times New Roman"/>
            <w:b/>
            <w:bCs/>
            <w:color w:val="1E7AB9"/>
            <w:sz w:val="24"/>
            <w:szCs w:val="24"/>
            <w:bdr w:val="none" w:sz="0" w:space="0" w:color="auto" w:frame="1"/>
          </w:rPr>
          <w:t>Rogers, 1997)</w:t>
        </w:r>
      </w:hyperlink>
      <w:r w:rsidRPr="00BA3A81">
        <w:rPr>
          <w:rFonts w:ascii="inherit" w:eastAsia="Times New Roman" w:hAnsi="inherit" w:cs="Times New Roman"/>
          <w:sz w:val="24"/>
          <w:szCs w:val="24"/>
        </w:rPr>
        <w: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No Child Left Behind act (NCLB) has focused attention of an entire nation on the curriculum of an individual district, and educators are keenly aware of this external scrutiny. If curriculum is the engine that drives teaching and learning, then the curriculum improvement process becomes the tune-up for that engine through planning, developing, implementing, and evaluating the curriculum (</w:t>
      </w:r>
      <w:hyperlink r:id="rId175" w:anchor="ch07bib97" w:history="1">
        <w:r w:rsidRPr="00BA3A81">
          <w:rPr>
            <w:rFonts w:ascii="inherit" w:eastAsia="Times New Roman" w:hAnsi="inherit" w:cs="Times New Roman"/>
            <w:b/>
            <w:bCs/>
            <w:color w:val="1E7AB9"/>
            <w:sz w:val="24"/>
            <w:szCs w:val="24"/>
            <w:bdr w:val="none" w:sz="0" w:space="0" w:color="auto" w:frame="1"/>
          </w:rPr>
          <w:t>Jasparro, 1998)</w:t>
        </w:r>
      </w:hyperlink>
      <w:r w:rsidRPr="00BA3A81">
        <w:rPr>
          <w:rFonts w:ascii="inherit" w:eastAsia="Times New Roman" w:hAnsi="inherit" w:cs="Times New Roman"/>
          <w:sz w:val="24"/>
          <w:szCs w:val="24"/>
        </w:rPr>
        <w:t>.</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A Comprehensive Process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A typical curriculum evaluation consists of a committee comparing what is currently taught to a set of standards or objectives compiled by a state department of education or a professional organization. In this procedure, curriculum gaps are identified and filled by adding new topics of study to an existing list. Although there is nothing essentially wrong with this process, a more </w:t>
      </w:r>
      <w:r w:rsidRPr="00BA3A81">
        <w:rPr>
          <w:rFonts w:ascii="inherit" w:eastAsia="Times New Roman" w:hAnsi="inherit" w:cs="Times New Roman"/>
          <w:sz w:val="24"/>
          <w:szCs w:val="24"/>
        </w:rPr>
        <w:lastRenderedPageBreak/>
        <w:t>comprehensive review model would also include an examination of the curriculum’s fundamental validity, implementation, and effectiveness (</w:t>
      </w:r>
      <w:hyperlink r:id="rId176" w:anchor="ch07bib97" w:history="1">
        <w:r w:rsidRPr="00BA3A81">
          <w:rPr>
            <w:rFonts w:ascii="inherit" w:eastAsia="Times New Roman" w:hAnsi="inherit" w:cs="Times New Roman"/>
            <w:b/>
            <w:bCs/>
            <w:color w:val="1E7AB9"/>
            <w:sz w:val="24"/>
            <w:szCs w:val="24"/>
            <w:bdr w:val="none" w:sz="0" w:space="0" w:color="auto" w:frame="1"/>
          </w:rPr>
          <w:t>Jasparro, 1998)</w:t>
        </w:r>
      </w:hyperlink>
      <w:r w:rsidRPr="00BA3A81">
        <w:rPr>
          <w:rFonts w:ascii="inherit" w:eastAsia="Times New Roman" w:hAnsi="inherit" w:cs="Times New Roman"/>
          <w:sz w:val="24"/>
          <w:szCs w:val="24"/>
        </w:rPr>
        <w:t>. The final goal of such a procedure would be general agreement to the following:</w:t>
      </w:r>
    </w:p>
    <w:p w:rsidR="00BA3A81" w:rsidRPr="00BA3A81" w:rsidRDefault="00BA3A81" w:rsidP="00BA3A81">
      <w:pPr>
        <w:numPr>
          <w:ilvl w:val="0"/>
          <w:numId w:val="24"/>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curriculum meets state standards and benchmarks.</w:t>
      </w:r>
    </w:p>
    <w:p w:rsidR="00BA3A81" w:rsidRPr="00BA3A81" w:rsidRDefault="00BA3A81" w:rsidP="00BA3A81">
      <w:pPr>
        <w:numPr>
          <w:ilvl w:val="0"/>
          <w:numId w:val="24"/>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curriculum is relevant and sufficient, i.e., valid.</w:t>
      </w:r>
    </w:p>
    <w:p w:rsidR="00BA3A81" w:rsidRPr="00BA3A81" w:rsidRDefault="00BA3A81" w:rsidP="00BA3A81">
      <w:pPr>
        <w:numPr>
          <w:ilvl w:val="0"/>
          <w:numId w:val="24"/>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curriculum is effectively implemented.</w:t>
      </w:r>
    </w:p>
    <w:p w:rsidR="00BA3A81" w:rsidRPr="00BA3A81" w:rsidRDefault="00BA3A81" w:rsidP="00BA3A81">
      <w:pPr>
        <w:numPr>
          <w:ilvl w:val="0"/>
          <w:numId w:val="24"/>
        </w:numPr>
        <w:spacing w:after="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Students are achieving key objectives at an acceptable level.</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Certainly the first statement is the easiest to verify; however, time spent on the last three components will heighten the power of the curriculum to impact student learning.</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Validity</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For a curriculum to be considered valid, it must focus on objectives that are truly worthy including those that are relevant to basic living, academic continuance, career success, and responsible citizenship. Wiggins and </w:t>
      </w:r>
      <w:hyperlink r:id="rId177" w:anchor="ch07lev2sec31" w:history="1">
        <w:r w:rsidRPr="00BA3A81">
          <w:rPr>
            <w:rFonts w:ascii="inherit" w:eastAsia="Times New Roman" w:hAnsi="inherit" w:cs="Times New Roman"/>
            <w:b/>
            <w:bCs/>
            <w:color w:val="1E7AB9"/>
            <w:sz w:val="24"/>
            <w:szCs w:val="24"/>
            <w:bdr w:val="none" w:sz="0" w:space="0" w:color="auto" w:frame="1"/>
          </w:rPr>
          <w:t>McTighe (1998)</w:t>
        </w:r>
      </w:hyperlink>
      <w:r w:rsidRPr="00BA3A81">
        <w:rPr>
          <w:rFonts w:ascii="inherit" w:eastAsia="Times New Roman" w:hAnsi="inherit" w:cs="Times New Roman"/>
          <w:sz w:val="24"/>
          <w:szCs w:val="24"/>
        </w:rPr>
        <w:t> stresses the need to first place objectives that qualify as “enduring understandings” at the very heart of the curriculum, followed by those objectives that are important to know and do and lastly those with which it is worth being familiar. Determining what exactly those enduring understandings might be is no easy task. At our high school, we have solicited outside input on that very question through a variety of methods. Parents were invited to be a part of a focus group that explored essential components of the curriculum. After several nights of work, the parents made recommendations to include curriculum material that centered on knowledge and skills they believed remained significant throughout their adult lives—skills, such as the ability to solve problems and support arguments, and knowledge, such as the vocabulary required to communicate in the various disciplines and an understanding of civil rights and responsibilities.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Making and maintaining connections with instructors at local colleges to obtain a realistic picture of what students should know and be able to do by the time they enter college has also been helpful. Local employers could surely add insight about what learning objectives truly endure beyond formal education into the workplace. We have gleaned some of the most valuable feedback on curriculum through our alumni surveys, in which former students comment on their preparedness for college classes or jobs. We have incorporated questions about particular subject areas into the survey to gain specific, helpful information about those topical areas in which students felt best prepared and those in which they felt under prepared, and summaries of their responses have been shared with the appropriate departments. Including feedback from outside sources provides for a well-rounded curriculum without the bias that is possible in a strictly internal curriculum evaluation (</w:t>
      </w:r>
      <w:hyperlink r:id="rId178" w:anchor="ch07bib96" w:history="1">
        <w:r w:rsidRPr="00BA3A81">
          <w:rPr>
            <w:rFonts w:ascii="inherit" w:eastAsia="Times New Roman" w:hAnsi="inherit" w:cs="Times New Roman"/>
            <w:b/>
            <w:bCs/>
            <w:color w:val="1E7AB9"/>
            <w:sz w:val="24"/>
            <w:szCs w:val="24"/>
            <w:bdr w:val="none" w:sz="0" w:space="0" w:color="auto" w:frame="1"/>
          </w:rPr>
          <w:t>Dalton and Wright, 1999)</w:t>
        </w:r>
      </w:hyperlink>
      <w:r w:rsidRPr="00BA3A81">
        <w:rPr>
          <w:rFonts w:ascii="inherit" w:eastAsia="Times New Roman" w:hAnsi="inherit" w:cs="Times New Roman"/>
          <w:sz w:val="24"/>
          <w:szCs w:val="24"/>
        </w:rPr>
        <w:t>. Throughout the steady unyielding pace of a school year, educators can sometimes lose sight of the relationship between the curriculum and the world outside the school walls. Allowing opportunities for students, parents, and community members to weigh in on curriculum matters goes a long way toward designing a curriculum that is relevant and sufficient and in the best interest of students.</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Implementation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The written curriculum, no matter how high the quality, has no real power without proper implementation and that relies most heavily upon trained educators. Regular reviews of the </w:t>
      </w:r>
      <w:r w:rsidRPr="00BA3A81">
        <w:rPr>
          <w:rFonts w:ascii="inherit" w:eastAsia="Times New Roman" w:hAnsi="inherit" w:cs="Times New Roman"/>
          <w:sz w:val="24"/>
          <w:szCs w:val="24"/>
        </w:rPr>
        <w:lastRenderedPageBreak/>
        <w:t>curriculum by individual teachers and departments help to ensure that objectives are being covered completely and consistently. Administrators who are responsible for teacher supervision but have a minimal understanding of the overall curriculum can expect to see evidence during observations that the curriculum is being followed. Here again, the broader definition of curriculum becomes critical. A curriculum evaluation can look at more than what should be taught and if it is taught. An in-depth evaluation will study how it is taught. We use yearly teacher evaluations that are completed by students. These evaluations give faculty members a better understanding of the students’ perception of teacher effectiveness. This information is extremely helpful because it comes directly from the individuals who are most affected by curriculum and instruction.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To encourage student input on curriculum, a group of 20 students were invited to participate in a professional development day for teachers. The students represented a wide range of abilities, interests, and academic success. Teachers had previously formed five committees and each committee was stationed in a different classroom on that day. The students were divided into five teams that traveled from room to room in 20-minute blocks to share their ideas with the faculty committee. The students were surprisingly candid and well-spoken as they described what was working well and what they still needed from their high school education. Besides hearing about effective methods of instruction, the teachers heard again and again that the students desperately needed to be active participants in their own education. These thoughts made an impression that no in-service has ever been able to match and have influenced the methods of curriculum delivery for many teachers.</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Evaluation</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The last component in a comprehensive curriculum review is to evaluate the degree to which students are achieving key objectives. Standardized testing provides one means of assessing students, and a teacher-written assessment targeting specific learning outcomes is another. The latter may be more suitable as the correlation between the selected curriculum and the assessment instrument will be tighter. Teacher collaboration in designing common assessments to use across subject areas or grade levels is another task that yields great benefits. If all of the U.S. History teachers get together and write a final exam to be administered to each U.S. History student, the probability of curriculum consistency between teachers is much higher. Comparisons between the test results and the learning objectives are more meaningful because they can be applied across the broad group of course sections. The most exciting result of writing a common assessment is the positive power that flows from teachers working closely together to improve curriculum and instruction. It is important to note that using student achievement to evaluate curriculum should not occur in isolation. It is still possible for students to perform well on poor quality objectives. A comprehensive curriculum evaluation must inspect student achievement only after the quality of the curriculum has been verified.</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Outside Influences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Educators certainly play the biggest role in curriculum evaluation and revision. They must be aware, however, of the tremendous influences by several outside sources. Both federal and state government influence what is to be taught and how it will be assessed. Textbook publishers have considerable power in setting curriculum as do agencies that design standardized tests like the ACT, SAT, or state-sponsored achievement tests. Professional associations (such as the National Council for Teachers of Mathematics) and accrediting organizations (such as the North Central Association) weigh in on curriculum issues and are often referenced during evaluation. The impact of outside influences is not inherently negative; the various organizations can act as valuable resources for those responsible for curriculum evaluation and development.</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Recommendations for curriculum modifications resulting from research of outside sources should be examined and appraised in light of what is best for students. Nonetheless, it is not in the best interest of students for educators to completely relinquish the power found in designing curriculum to those who do not intimately know the students.</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Challenges</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Although the benefits of conducting regular curriculum evaluations are great, there are a number of potential challenges. Finding the right combination between state standards and benchmarks and community-based curriculum needs can be problematic. Keep an open mind about the integration of relevant curriculum into what has already been prescribed and allow experienced teachers to have flexibility in their curriculum design. Some teachers may resist curriculum changes when traditional or favorite topics are affected. Reassure those teachers that their success in the classroom is based upon how they teach and not what they teach, and encourage them to take risks that can powerfully affect students. Achieving a proper balance between breadth and depth of curriculum is difficult but crucial. A curriculum that covers everything yet lacks necessary depth does not significantly improve a student’s ability to learn and therefore threatens future success in school and career.</w:t>
      </w:r>
    </w:p>
    <w:p w:rsidR="00BA3A81" w:rsidRPr="00BA3A81" w:rsidRDefault="00BA3A81" w:rsidP="00BA3A81">
      <w:pPr>
        <w:spacing w:after="36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 major hurdle for curriculum administration is solving the time dilemma. The comprehensive curriculum evaluation process takes more time than the traditional method. Setting aside regular time during the school year for departments to meet and discuss curriculum and instruction issues keeps the topic at the forefront and reduces time and effort later when a full curriculum review is scheduled. An additional challenge for educational leaders is the hesitancy and uncertainty that comes from lack of familiarity with the existing curriculum and with current trends. Use the curriculum evaluation process as a means to become acquainted with the learning outcomes for the school and to talk with teachers about what is going on in their subject areas. Challenges notwithstanding, the benefits of a quality curriculum evaluation far outweigh any possible difficulties or obstacles.</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 xml:space="preserve">The keys to successful curriculum evaluation are having an established plan that cycles through each of the curriculum areas at least once every four to five years and charging responsible staff members to both oversee the process and hold other participants accountable. Keeping curriculum up-to-date is a continual process that demands focused time and attention. New curriculum is being developed and promoted to educators all the time; however, without an </w:t>
      </w:r>
      <w:r w:rsidRPr="00BA3A81">
        <w:rPr>
          <w:rFonts w:ascii="inherit" w:eastAsia="Times New Roman" w:hAnsi="inherit" w:cs="Times New Roman"/>
          <w:sz w:val="24"/>
          <w:szCs w:val="24"/>
        </w:rPr>
        <w:lastRenderedPageBreak/>
        <w:t>evaluation plan to study the quality, implementation, student achievement, and effectiveness, the chances of true comprehensive curriculum improvement are slim (</w:t>
      </w:r>
      <w:hyperlink r:id="rId179" w:anchor="ch07bib97" w:history="1">
        <w:r w:rsidRPr="00BA3A81">
          <w:rPr>
            <w:rFonts w:ascii="inherit" w:eastAsia="Times New Roman" w:hAnsi="inherit" w:cs="Times New Roman"/>
            <w:b/>
            <w:bCs/>
            <w:color w:val="1E7AB9"/>
            <w:sz w:val="24"/>
            <w:szCs w:val="24"/>
            <w:bdr w:val="none" w:sz="0" w:space="0" w:color="auto" w:frame="1"/>
          </w:rPr>
          <w:t>Jasparro, 1998)</w:t>
        </w:r>
      </w:hyperlink>
      <w:r w:rsidRPr="00BA3A81">
        <w:rPr>
          <w:rFonts w:ascii="inherit" w:eastAsia="Times New Roman" w:hAnsi="inherit" w:cs="Times New Roman"/>
          <w:sz w:val="24"/>
          <w:szCs w:val="24"/>
        </w:rPr>
        <w:t>. To keep the curriculum engine running smoothly, regular tune-ups must be performed by highly-trained personnel who can diagnose engine problems before they lead to an actual breakdown. With careful attention, quality curriculum can motivate teachers, inspire students, and contribute to the highly effective education desired by all.</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References</w:t>
      </w:r>
    </w:p>
    <w:p w:rsidR="00BA3A81" w:rsidRPr="00BA3A81" w:rsidRDefault="00BA3A81" w:rsidP="00BA3A81">
      <w:pPr>
        <w:numPr>
          <w:ilvl w:val="0"/>
          <w:numId w:val="25"/>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Dalton, B., &amp; Wright, L. (1999). Using community input for the curriculum review process. </w:t>
      </w:r>
      <w:r w:rsidRPr="00BA3A81">
        <w:rPr>
          <w:rFonts w:ascii="inherit" w:eastAsia="Times New Roman" w:hAnsi="inherit" w:cs="Times New Roman"/>
          <w:i/>
          <w:iCs/>
          <w:color w:val="333333"/>
          <w:sz w:val="29"/>
          <w:szCs w:val="29"/>
          <w:bdr w:val="none" w:sz="0" w:space="0" w:color="auto" w:frame="1"/>
        </w:rPr>
        <w:t>Journal of Social Work Education</w:t>
      </w:r>
      <w:r w:rsidRPr="00BA3A81">
        <w:rPr>
          <w:rFonts w:ascii="inherit" w:eastAsia="Times New Roman" w:hAnsi="inherit" w:cs="Times New Roman"/>
          <w:color w:val="333333"/>
          <w:sz w:val="29"/>
          <w:szCs w:val="29"/>
        </w:rPr>
        <w:t>, 35(2), 275–88.</w:t>
      </w:r>
    </w:p>
    <w:p w:rsidR="00BA3A81" w:rsidRPr="00BA3A81" w:rsidRDefault="00BA3A81" w:rsidP="00BA3A81">
      <w:pPr>
        <w:numPr>
          <w:ilvl w:val="0"/>
          <w:numId w:val="25"/>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Jasparro, R. J. (1998). Applying systems thinking to curriculum evaluation. </w:t>
      </w:r>
      <w:r w:rsidRPr="00BA3A81">
        <w:rPr>
          <w:rFonts w:ascii="inherit" w:eastAsia="Times New Roman" w:hAnsi="inherit" w:cs="Times New Roman"/>
          <w:i/>
          <w:iCs/>
          <w:color w:val="333333"/>
          <w:sz w:val="29"/>
          <w:szCs w:val="29"/>
          <w:bdr w:val="none" w:sz="0" w:space="0" w:color="auto" w:frame="1"/>
        </w:rPr>
        <w:t>NASSP Bulletin</w:t>
      </w:r>
      <w:r w:rsidRPr="00BA3A81">
        <w:rPr>
          <w:rFonts w:ascii="inherit" w:eastAsia="Times New Roman" w:hAnsi="inherit" w:cs="Times New Roman"/>
          <w:color w:val="333333"/>
          <w:sz w:val="29"/>
          <w:szCs w:val="29"/>
        </w:rPr>
        <w:t>, 82(598), 80–86.</w:t>
      </w:r>
    </w:p>
    <w:p w:rsidR="00BA3A81" w:rsidRPr="00BA3A81" w:rsidRDefault="00BA3A81" w:rsidP="00BA3A81">
      <w:pPr>
        <w:numPr>
          <w:ilvl w:val="0"/>
          <w:numId w:val="25"/>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Rogers, B. (1997). Informing the shape of the curriculum: New views of knowledge and its representation in schooling. </w:t>
      </w:r>
      <w:r w:rsidRPr="00BA3A81">
        <w:rPr>
          <w:rFonts w:ascii="inherit" w:eastAsia="Times New Roman" w:hAnsi="inherit" w:cs="Times New Roman"/>
          <w:i/>
          <w:iCs/>
          <w:color w:val="333333"/>
          <w:sz w:val="29"/>
          <w:szCs w:val="29"/>
          <w:bdr w:val="none" w:sz="0" w:space="0" w:color="auto" w:frame="1"/>
        </w:rPr>
        <w:t>Journal of Curriculum Studies</w:t>
      </w:r>
      <w:r w:rsidRPr="00BA3A81">
        <w:rPr>
          <w:rFonts w:ascii="inherit" w:eastAsia="Times New Roman" w:hAnsi="inherit" w:cs="Times New Roman"/>
          <w:color w:val="333333"/>
          <w:sz w:val="29"/>
          <w:szCs w:val="29"/>
        </w:rPr>
        <w:t>, 29(6), 683–710.</w:t>
      </w:r>
    </w:p>
    <w:p w:rsidR="00BA3A81" w:rsidRPr="00BA3A81" w:rsidRDefault="00BA3A81" w:rsidP="00BA3A81">
      <w:pPr>
        <w:numPr>
          <w:ilvl w:val="0"/>
          <w:numId w:val="25"/>
        </w:numPr>
        <w:spacing w:after="0" w:line="240" w:lineRule="auto"/>
        <w:ind w:left="0"/>
        <w:textAlignment w:val="baseline"/>
        <w:rPr>
          <w:rFonts w:ascii="inherit" w:eastAsia="Times New Roman" w:hAnsi="inherit" w:cs="Times New Roman"/>
          <w:color w:val="333333"/>
          <w:sz w:val="29"/>
          <w:szCs w:val="29"/>
        </w:rPr>
      </w:pPr>
      <w:r w:rsidRPr="00BA3A81">
        <w:rPr>
          <w:rFonts w:ascii="inherit" w:eastAsia="Times New Roman" w:hAnsi="inherit" w:cs="Times New Roman"/>
          <w:color w:val="333333"/>
          <w:sz w:val="29"/>
          <w:szCs w:val="29"/>
        </w:rPr>
        <w:t>Wiggins, G., &amp; McTighe, J. (1998). </w:t>
      </w:r>
      <w:r w:rsidRPr="00BA3A81">
        <w:rPr>
          <w:rFonts w:ascii="inherit" w:eastAsia="Times New Roman" w:hAnsi="inherit" w:cs="Times New Roman"/>
          <w:i/>
          <w:iCs/>
          <w:color w:val="333333"/>
          <w:sz w:val="29"/>
          <w:szCs w:val="29"/>
          <w:bdr w:val="none" w:sz="0" w:space="0" w:color="auto" w:frame="1"/>
        </w:rPr>
        <w:t>Understanding by design.</w:t>
      </w:r>
      <w:r w:rsidRPr="00BA3A81">
        <w:rPr>
          <w:rFonts w:ascii="inherit" w:eastAsia="Times New Roman" w:hAnsi="inherit" w:cs="Times New Roman"/>
          <w:color w:val="333333"/>
          <w:sz w:val="29"/>
          <w:szCs w:val="29"/>
        </w:rPr>
        <w:t> Alexandria, VA: Association for Supervision and Curriculum Development.</w:t>
      </w:r>
    </w:p>
    <w:p w:rsidR="00BA3A81" w:rsidRPr="00BA3A81" w:rsidRDefault="00BA3A81" w:rsidP="00BA3A81">
      <w:pPr>
        <w:spacing w:after="0" w:line="240" w:lineRule="auto"/>
        <w:textAlignment w:val="baseline"/>
        <w:rPr>
          <w:rFonts w:ascii="inherit" w:eastAsia="Times New Roman" w:hAnsi="inherit" w:cs="Times New Roman"/>
          <w:sz w:val="24"/>
          <w:szCs w:val="24"/>
        </w:rPr>
      </w:pPr>
      <w:r w:rsidRPr="00BA3A81">
        <w:rPr>
          <w:rFonts w:ascii="inherit" w:eastAsia="Times New Roman" w:hAnsi="inherit" w:cs="Times New Roman"/>
          <w:i/>
          <w:iCs/>
          <w:sz w:val="24"/>
          <w:szCs w:val="24"/>
          <w:bdr w:val="none" w:sz="0" w:space="0" w:color="auto" w:frame="1"/>
        </w:rPr>
        <w:t>Lisa H. Meyers</w:t>
      </w:r>
      <w:r w:rsidRPr="00BA3A81">
        <w:rPr>
          <w:rFonts w:ascii="inherit" w:eastAsia="Times New Roman" w:hAnsi="inherit" w:cs="Times New Roman"/>
          <w:sz w:val="24"/>
          <w:szCs w:val="24"/>
        </w:rPr>
        <w:t>, a math teacher for 18 years, is academic dean of Valley Lutheran High School in Saginaw, Michigan.</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Questions for Reflection</w:t>
      </w:r>
    </w:p>
    <w:p w:rsidR="00BA3A81" w:rsidRPr="00BA3A81" w:rsidRDefault="00BA3A81" w:rsidP="00BA3A81">
      <w:pPr>
        <w:numPr>
          <w:ilvl w:val="0"/>
          <w:numId w:val="26"/>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Meyers claims that a comprehensive curriculum evaluation goes beyond aligning curricula with state standards. What did Valley Lutheran do that made for a more comprehensive curriculum evaluation and went beyond simply aligning curricula with state standards?</w:t>
      </w:r>
    </w:p>
    <w:p w:rsidR="00BA3A81" w:rsidRPr="00BA3A81" w:rsidRDefault="00BA3A81" w:rsidP="00BA3A81">
      <w:pPr>
        <w:numPr>
          <w:ilvl w:val="0"/>
          <w:numId w:val="26"/>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How might other schools learn from Valley Lutheran’s approach to curriculum evaluation? What made their approach more effective than other approaches that are often used?</w:t>
      </w:r>
    </w:p>
    <w:p w:rsidR="00BA3A81" w:rsidRPr="00BA3A81" w:rsidRDefault="00BA3A81" w:rsidP="00BA3A81">
      <w:pPr>
        <w:numPr>
          <w:ilvl w:val="0"/>
          <w:numId w:val="26"/>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are the challenges of conducting regular curriculum evaluations and what does Meyers recommend educators do to confront and overcome these challenges?</w:t>
      </w:r>
    </w:p>
    <w:p w:rsidR="00BA3A81" w:rsidRPr="00BA3A81" w:rsidRDefault="00BA3A81" w:rsidP="00BA3A81">
      <w:pPr>
        <w:spacing w:before="285" w:after="142" w:line="240" w:lineRule="auto"/>
        <w:textAlignment w:val="baseline"/>
        <w:outlineLvl w:val="0"/>
        <w:rPr>
          <w:rFonts w:ascii="inherit" w:eastAsia="Times New Roman" w:hAnsi="inherit" w:cs="Times New Roman"/>
          <w:color w:val="468173"/>
          <w:kern w:val="36"/>
          <w:sz w:val="61"/>
          <w:szCs w:val="61"/>
        </w:rPr>
      </w:pPr>
      <w:r w:rsidRPr="00BA3A81">
        <w:rPr>
          <w:rFonts w:ascii="inherit" w:eastAsia="Times New Roman" w:hAnsi="inherit" w:cs="Times New Roman"/>
          <w:color w:val="468173"/>
          <w:kern w:val="36"/>
          <w:sz w:val="61"/>
          <w:szCs w:val="61"/>
        </w:rPr>
        <w:t>Learning Activities</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Critical Thinking</w:t>
      </w:r>
    </w:p>
    <w:p w:rsidR="00BA3A81" w:rsidRPr="00BA3A81" w:rsidRDefault="00BA3A81" w:rsidP="00BA3A81">
      <w:pPr>
        <w:numPr>
          <w:ilvl w:val="0"/>
          <w:numId w:val="27"/>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Reflect on your K–12 school experiences. To what extent did you practice self-assessment of your own learning? What effect(s) did this have on your motivation to succeed?</w:t>
      </w:r>
    </w:p>
    <w:p w:rsidR="00BA3A81" w:rsidRPr="00BA3A81" w:rsidRDefault="00BA3A81" w:rsidP="00BA3A81">
      <w:pPr>
        <w:numPr>
          <w:ilvl w:val="0"/>
          <w:numId w:val="27"/>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How much emphasis do you think educational leaders should place on using alternative assessments in the classroom?</w:t>
      </w:r>
    </w:p>
    <w:p w:rsidR="00BA3A81" w:rsidRPr="00BA3A81" w:rsidRDefault="00BA3A81" w:rsidP="00BA3A81">
      <w:pPr>
        <w:numPr>
          <w:ilvl w:val="0"/>
          <w:numId w:val="27"/>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What are the advantages of peer assessment? Disadvantages? To what extent do you plan to encourage teachers to use peer assessment in their classrooms?</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Application Activities</w:t>
      </w:r>
    </w:p>
    <w:p w:rsidR="00BA3A81" w:rsidRPr="00BA3A81" w:rsidRDefault="00BA3A81" w:rsidP="00BA3A81">
      <w:pPr>
        <w:numPr>
          <w:ilvl w:val="0"/>
          <w:numId w:val="28"/>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 the area and at the level with which you are most familiar, examine a set of curriculum materials (a textbook, curriculum guide, etc.) to determine how student learning is assessed. Based on the information presented in this chapter, what suggestions do you have for how the assessment of student learning might be improved?</w:t>
      </w:r>
    </w:p>
    <w:p w:rsidR="00BA3A81" w:rsidRPr="00BA3A81" w:rsidRDefault="00BA3A81" w:rsidP="00BA3A81">
      <w:pPr>
        <w:numPr>
          <w:ilvl w:val="0"/>
          <w:numId w:val="28"/>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Design a workshop for teachers at the level and in the subject area with which you are most familiar. The aim of the workshop should be to expand teachers’ repertoire of knowledge and skills related to assessing student learning.</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Field Experiences</w:t>
      </w:r>
    </w:p>
    <w:p w:rsidR="00BA3A81" w:rsidRPr="00BA3A81" w:rsidRDefault="00BA3A81" w:rsidP="00BA3A81">
      <w:pPr>
        <w:numPr>
          <w:ilvl w:val="0"/>
          <w:numId w:val="29"/>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Interview one or more school leaders to find out how they evaluate the curriculum at the building and/or district level. To what extent do they encourage teachers to use the alternative forms of assessment discussed in this chapter?</w:t>
      </w:r>
    </w:p>
    <w:p w:rsidR="00BA3A81" w:rsidRPr="00BA3A81" w:rsidRDefault="00BA3A81" w:rsidP="00BA3A81">
      <w:pPr>
        <w:numPr>
          <w:ilvl w:val="0"/>
          <w:numId w:val="29"/>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Interview a group of students in the subject area and at the grade level with which you are most familiar to find out how they assess their own learning. What are the effects of self-assessment on their motivation to succeed?</w:t>
      </w:r>
    </w:p>
    <w:p w:rsidR="00BA3A81" w:rsidRPr="00BA3A81" w:rsidRDefault="00BA3A81" w:rsidP="00BA3A81">
      <w:pPr>
        <w:spacing w:before="285" w:after="190" w:line="240" w:lineRule="auto"/>
        <w:textAlignment w:val="baseline"/>
        <w:outlineLvl w:val="0"/>
        <w:rPr>
          <w:rFonts w:ascii="inherit" w:eastAsia="Times New Roman" w:hAnsi="inherit" w:cs="Times New Roman"/>
          <w:color w:val="585858"/>
          <w:kern w:val="36"/>
          <w:sz w:val="45"/>
          <w:szCs w:val="45"/>
        </w:rPr>
      </w:pPr>
      <w:r w:rsidRPr="00BA3A81">
        <w:rPr>
          <w:rFonts w:ascii="inherit" w:eastAsia="Times New Roman" w:hAnsi="inherit" w:cs="Times New Roman"/>
          <w:color w:val="585858"/>
          <w:kern w:val="36"/>
          <w:sz w:val="45"/>
          <w:szCs w:val="45"/>
        </w:rPr>
        <w:t>Internet Activities</w:t>
      </w:r>
    </w:p>
    <w:p w:rsidR="00BA3A81" w:rsidRPr="00BA3A81" w:rsidRDefault="00BA3A81" w:rsidP="00BA3A81">
      <w:pPr>
        <w:numPr>
          <w:ilvl w:val="0"/>
          <w:numId w:val="30"/>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Survey the Internet to begin locating and creating bookmarks or favorites for websites and administrator discussion groups that focus on different approaches to assessing student learning.</w:t>
      </w:r>
    </w:p>
    <w:p w:rsidR="00BA3A81" w:rsidRPr="00BA3A81" w:rsidRDefault="00BA3A81" w:rsidP="00BA3A81">
      <w:pPr>
        <w:numPr>
          <w:ilvl w:val="0"/>
          <w:numId w:val="30"/>
        </w:numPr>
        <w:spacing w:after="0" w:line="240" w:lineRule="auto"/>
        <w:ind w:left="855"/>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Visit the Internet home pages of three or more of the research publications in the following list. These journals frequently have articles that focus on curriculum evaluation and assessment of learning. Read one of these articles that interests you. What does the article say about approaches to curriculum evaluation and assessment of learning? What are the implications for your approach to educational leadership?</w:t>
      </w:r>
    </w:p>
    <w:p w:rsidR="00BA3A81" w:rsidRPr="00BA3A81" w:rsidRDefault="00BA3A81" w:rsidP="00BA3A81">
      <w:pPr>
        <w:numPr>
          <w:ilvl w:val="0"/>
          <w:numId w:val="31"/>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American Educational Research Journal</w:t>
      </w:r>
    </w:p>
    <w:p w:rsidR="00BA3A81" w:rsidRPr="00BA3A81" w:rsidRDefault="00BA3A81" w:rsidP="00BA3A81">
      <w:pPr>
        <w:numPr>
          <w:ilvl w:val="0"/>
          <w:numId w:val="31"/>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Cognition and Instruction</w:t>
      </w:r>
    </w:p>
    <w:p w:rsidR="00BA3A81" w:rsidRPr="00BA3A81" w:rsidRDefault="00BA3A81" w:rsidP="00BA3A81">
      <w:pPr>
        <w:numPr>
          <w:ilvl w:val="0"/>
          <w:numId w:val="31"/>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Contemporary Educational Psychology</w:t>
      </w:r>
    </w:p>
    <w:p w:rsidR="00BA3A81" w:rsidRPr="00BA3A81" w:rsidRDefault="00BA3A81" w:rsidP="00BA3A81">
      <w:pPr>
        <w:numPr>
          <w:ilvl w:val="0"/>
          <w:numId w:val="31"/>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Educational Psychologist</w:t>
      </w:r>
    </w:p>
    <w:p w:rsidR="00BA3A81" w:rsidRPr="00BA3A81" w:rsidRDefault="00BA3A81" w:rsidP="00BA3A81">
      <w:pPr>
        <w:numPr>
          <w:ilvl w:val="0"/>
          <w:numId w:val="31"/>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Educational Psychology Review</w:t>
      </w:r>
    </w:p>
    <w:p w:rsidR="00BA3A81" w:rsidRPr="00BA3A81" w:rsidRDefault="00BA3A81" w:rsidP="00BA3A81">
      <w:pPr>
        <w:numPr>
          <w:ilvl w:val="0"/>
          <w:numId w:val="31"/>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Educational Researcher</w:t>
      </w:r>
    </w:p>
    <w:p w:rsidR="00BA3A81" w:rsidRPr="00BA3A81" w:rsidRDefault="00BA3A81" w:rsidP="00BA3A81">
      <w:pPr>
        <w:numPr>
          <w:ilvl w:val="0"/>
          <w:numId w:val="31"/>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Journal of Educational Psychology</w:t>
      </w:r>
    </w:p>
    <w:p w:rsidR="00BA3A81" w:rsidRPr="00BA3A81" w:rsidRDefault="00BA3A81" w:rsidP="00BA3A81">
      <w:pPr>
        <w:numPr>
          <w:ilvl w:val="0"/>
          <w:numId w:val="31"/>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lastRenderedPageBreak/>
        <w:t>Review of Research in Education</w:t>
      </w:r>
    </w:p>
    <w:p w:rsidR="00BA3A81" w:rsidRPr="00BA3A81" w:rsidRDefault="00BA3A81" w:rsidP="00BA3A81">
      <w:pPr>
        <w:numPr>
          <w:ilvl w:val="0"/>
          <w:numId w:val="31"/>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Journal of Teaching and Teacher Education</w:t>
      </w:r>
    </w:p>
    <w:p w:rsidR="00BA3A81" w:rsidRPr="00BA3A81" w:rsidRDefault="00BA3A81" w:rsidP="00BA3A81">
      <w:pPr>
        <w:numPr>
          <w:ilvl w:val="0"/>
          <w:numId w:val="31"/>
        </w:numPr>
        <w:spacing w:after="180" w:line="240" w:lineRule="auto"/>
        <w:ind w:left="360"/>
        <w:textAlignment w:val="baseline"/>
        <w:rPr>
          <w:rFonts w:ascii="inherit" w:eastAsia="Times New Roman" w:hAnsi="inherit" w:cs="Times New Roman"/>
          <w:sz w:val="24"/>
          <w:szCs w:val="24"/>
        </w:rPr>
      </w:pPr>
      <w:r w:rsidRPr="00BA3A81">
        <w:rPr>
          <w:rFonts w:ascii="inherit" w:eastAsia="Times New Roman" w:hAnsi="inherit" w:cs="Times New Roman"/>
          <w:sz w:val="24"/>
          <w:szCs w:val="24"/>
        </w:rPr>
        <w:t>Review of Educational Research</w:t>
      </w:r>
    </w:p>
    <w:p w:rsidR="0026634C" w:rsidRDefault="0026634C">
      <w:bookmarkStart w:id="0" w:name="_GoBack"/>
      <w:bookmarkEnd w:id="0"/>
    </w:p>
    <w:sectPr w:rsidR="00266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50C0"/>
    <w:multiLevelType w:val="multilevel"/>
    <w:tmpl w:val="4BAE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564CF"/>
    <w:multiLevelType w:val="multilevel"/>
    <w:tmpl w:val="57A0F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9448E"/>
    <w:multiLevelType w:val="multilevel"/>
    <w:tmpl w:val="86782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C359D"/>
    <w:multiLevelType w:val="multilevel"/>
    <w:tmpl w:val="2A4C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6346E"/>
    <w:multiLevelType w:val="multilevel"/>
    <w:tmpl w:val="3F54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EC122C"/>
    <w:multiLevelType w:val="multilevel"/>
    <w:tmpl w:val="86E8F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C16091"/>
    <w:multiLevelType w:val="multilevel"/>
    <w:tmpl w:val="B1B2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C477B"/>
    <w:multiLevelType w:val="multilevel"/>
    <w:tmpl w:val="EAA09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CD257D"/>
    <w:multiLevelType w:val="multilevel"/>
    <w:tmpl w:val="C502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4D65B6"/>
    <w:multiLevelType w:val="multilevel"/>
    <w:tmpl w:val="7DCE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03E75"/>
    <w:multiLevelType w:val="multilevel"/>
    <w:tmpl w:val="B344D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E65046"/>
    <w:multiLevelType w:val="multilevel"/>
    <w:tmpl w:val="9706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6E2868"/>
    <w:multiLevelType w:val="multilevel"/>
    <w:tmpl w:val="BB182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40E83"/>
    <w:multiLevelType w:val="multilevel"/>
    <w:tmpl w:val="F0BC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523ECA"/>
    <w:multiLevelType w:val="multilevel"/>
    <w:tmpl w:val="22A2F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585B51"/>
    <w:multiLevelType w:val="multilevel"/>
    <w:tmpl w:val="0CDA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D3E88"/>
    <w:multiLevelType w:val="multilevel"/>
    <w:tmpl w:val="5248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D513B6"/>
    <w:multiLevelType w:val="multilevel"/>
    <w:tmpl w:val="C8FE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3605D"/>
    <w:multiLevelType w:val="multilevel"/>
    <w:tmpl w:val="4BA0B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4249D7"/>
    <w:multiLevelType w:val="multilevel"/>
    <w:tmpl w:val="27F41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8951C0"/>
    <w:multiLevelType w:val="multilevel"/>
    <w:tmpl w:val="CEBA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9D50AD"/>
    <w:multiLevelType w:val="multilevel"/>
    <w:tmpl w:val="6C6C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BC1651"/>
    <w:multiLevelType w:val="multilevel"/>
    <w:tmpl w:val="91AE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0C08C4"/>
    <w:multiLevelType w:val="multilevel"/>
    <w:tmpl w:val="F65CD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4A3360"/>
    <w:multiLevelType w:val="multilevel"/>
    <w:tmpl w:val="6E287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9F5D25"/>
    <w:multiLevelType w:val="multilevel"/>
    <w:tmpl w:val="202A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7F47CC"/>
    <w:multiLevelType w:val="multilevel"/>
    <w:tmpl w:val="557AA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4B2007"/>
    <w:multiLevelType w:val="multilevel"/>
    <w:tmpl w:val="D30A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961977"/>
    <w:multiLevelType w:val="multilevel"/>
    <w:tmpl w:val="469C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7A5D1D"/>
    <w:multiLevelType w:val="multilevel"/>
    <w:tmpl w:val="DF1C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A5433E"/>
    <w:multiLevelType w:val="multilevel"/>
    <w:tmpl w:val="A8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25"/>
  </w:num>
  <w:num w:numId="3">
    <w:abstractNumId w:val="22"/>
  </w:num>
  <w:num w:numId="4">
    <w:abstractNumId w:val="2"/>
  </w:num>
  <w:num w:numId="5">
    <w:abstractNumId w:val="23"/>
  </w:num>
  <w:num w:numId="6">
    <w:abstractNumId w:val="9"/>
  </w:num>
  <w:num w:numId="7">
    <w:abstractNumId w:val="4"/>
  </w:num>
  <w:num w:numId="8">
    <w:abstractNumId w:val="18"/>
  </w:num>
  <w:num w:numId="9">
    <w:abstractNumId w:val="8"/>
  </w:num>
  <w:num w:numId="10">
    <w:abstractNumId w:val="6"/>
  </w:num>
  <w:num w:numId="11">
    <w:abstractNumId w:val="10"/>
  </w:num>
  <w:num w:numId="12">
    <w:abstractNumId w:val="16"/>
  </w:num>
  <w:num w:numId="13">
    <w:abstractNumId w:val="19"/>
  </w:num>
  <w:num w:numId="14">
    <w:abstractNumId w:val="20"/>
  </w:num>
  <w:num w:numId="15">
    <w:abstractNumId w:val="30"/>
  </w:num>
  <w:num w:numId="16">
    <w:abstractNumId w:val="0"/>
  </w:num>
  <w:num w:numId="17">
    <w:abstractNumId w:val="28"/>
  </w:num>
  <w:num w:numId="18">
    <w:abstractNumId w:val="3"/>
  </w:num>
  <w:num w:numId="19">
    <w:abstractNumId w:val="11"/>
  </w:num>
  <w:num w:numId="20">
    <w:abstractNumId w:val="7"/>
  </w:num>
  <w:num w:numId="21">
    <w:abstractNumId w:val="27"/>
  </w:num>
  <w:num w:numId="22">
    <w:abstractNumId w:val="17"/>
  </w:num>
  <w:num w:numId="23">
    <w:abstractNumId w:val="24"/>
  </w:num>
  <w:num w:numId="24">
    <w:abstractNumId w:val="21"/>
  </w:num>
  <w:num w:numId="25">
    <w:abstractNumId w:val="29"/>
  </w:num>
  <w:num w:numId="26">
    <w:abstractNumId w:val="14"/>
  </w:num>
  <w:num w:numId="27">
    <w:abstractNumId w:val="13"/>
  </w:num>
  <w:num w:numId="28">
    <w:abstractNumId w:val="1"/>
  </w:num>
  <w:num w:numId="29">
    <w:abstractNumId w:val="12"/>
  </w:num>
  <w:num w:numId="30">
    <w:abstractNumId w:val="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81"/>
    <w:rsid w:val="0026634C"/>
    <w:rsid w:val="00BA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73D4D6-22FE-4FD5-ADE8-A6B9A52F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BA3A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A81"/>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BA3A81"/>
  </w:style>
  <w:style w:type="paragraph" w:customStyle="1" w:styleId="msonormal0">
    <w:name w:val="msonormal"/>
    <w:basedOn w:val="Normal"/>
    <w:rsid w:val="00BA3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ber">
    <w:name w:val="number"/>
    <w:basedOn w:val="DefaultParagraphFont"/>
    <w:rsid w:val="00BA3A81"/>
  </w:style>
  <w:style w:type="character" w:customStyle="1" w:styleId="apple-converted-space">
    <w:name w:val="apple-converted-space"/>
    <w:basedOn w:val="DefaultParagraphFont"/>
    <w:rsid w:val="00BA3A81"/>
  </w:style>
  <w:style w:type="character" w:customStyle="1" w:styleId="label">
    <w:name w:val="label"/>
    <w:basedOn w:val="DefaultParagraphFont"/>
    <w:rsid w:val="00BA3A81"/>
  </w:style>
  <w:style w:type="paragraph" w:styleId="NormalWeb">
    <w:name w:val="Normal (Web)"/>
    <w:basedOn w:val="Normal"/>
    <w:uiPriority w:val="99"/>
    <w:semiHidden/>
    <w:unhideWhenUsed/>
    <w:rsid w:val="00BA3A8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A3A81"/>
    <w:rPr>
      <w:color w:val="0000FF"/>
      <w:u w:val="single"/>
    </w:rPr>
  </w:style>
  <w:style w:type="character" w:styleId="FollowedHyperlink">
    <w:name w:val="FollowedHyperlink"/>
    <w:basedOn w:val="DefaultParagraphFont"/>
    <w:uiPriority w:val="99"/>
    <w:semiHidden/>
    <w:unhideWhenUsed/>
    <w:rsid w:val="00BA3A81"/>
    <w:rPr>
      <w:color w:val="800080"/>
      <w:u w:val="single"/>
    </w:rPr>
  </w:style>
  <w:style w:type="character" w:styleId="HTMLCite">
    <w:name w:val="HTML Cite"/>
    <w:basedOn w:val="DefaultParagraphFont"/>
    <w:uiPriority w:val="99"/>
    <w:semiHidden/>
    <w:unhideWhenUsed/>
    <w:rsid w:val="00BA3A81"/>
    <w:rPr>
      <w:i/>
      <w:iCs/>
    </w:rPr>
  </w:style>
  <w:style w:type="character" w:customStyle="1" w:styleId="pagebreak">
    <w:name w:val="pagebreak"/>
    <w:basedOn w:val="DefaultParagraphFont"/>
    <w:rsid w:val="00BA3A81"/>
  </w:style>
  <w:style w:type="character" w:customStyle="1" w:styleId="leadin">
    <w:name w:val="leadin"/>
    <w:basedOn w:val="DefaultParagraphFont"/>
    <w:rsid w:val="00BA3A81"/>
  </w:style>
  <w:style w:type="paragraph" w:customStyle="1" w:styleId="continued">
    <w:name w:val="continued"/>
    <w:basedOn w:val="Normal"/>
    <w:rsid w:val="00BA3A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obsolete">
    <w:name w:val="url-obsolete"/>
    <w:basedOn w:val="DefaultParagraphFont"/>
    <w:rsid w:val="00BA3A81"/>
  </w:style>
  <w:style w:type="character" w:customStyle="1" w:styleId="wol">
    <w:name w:val="wol"/>
    <w:basedOn w:val="DefaultParagraphFont"/>
    <w:rsid w:val="00BA3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06904">
      <w:bodyDiv w:val="1"/>
      <w:marLeft w:val="0"/>
      <w:marRight w:val="0"/>
      <w:marTop w:val="0"/>
      <w:marBottom w:val="0"/>
      <w:divBdr>
        <w:top w:val="none" w:sz="0" w:space="0" w:color="auto"/>
        <w:left w:val="none" w:sz="0" w:space="0" w:color="auto"/>
        <w:bottom w:val="none" w:sz="0" w:space="0" w:color="auto"/>
        <w:right w:val="none" w:sz="0" w:space="0" w:color="auto"/>
      </w:divBdr>
      <w:divsChild>
        <w:div w:id="2121753202">
          <w:marLeft w:val="0"/>
          <w:marRight w:val="0"/>
          <w:marTop w:val="0"/>
          <w:marBottom w:val="0"/>
          <w:divBdr>
            <w:top w:val="none" w:sz="0" w:space="0" w:color="auto"/>
            <w:left w:val="none" w:sz="0" w:space="0" w:color="auto"/>
            <w:bottom w:val="none" w:sz="0" w:space="0" w:color="auto"/>
            <w:right w:val="none" w:sz="0" w:space="0" w:color="auto"/>
          </w:divBdr>
        </w:div>
        <w:div w:id="1590234858">
          <w:marLeft w:val="0"/>
          <w:marRight w:val="0"/>
          <w:marTop w:val="0"/>
          <w:marBottom w:val="0"/>
          <w:divBdr>
            <w:top w:val="none" w:sz="0" w:space="0" w:color="auto"/>
            <w:left w:val="none" w:sz="0" w:space="0" w:color="auto"/>
            <w:bottom w:val="none" w:sz="0" w:space="0" w:color="auto"/>
            <w:right w:val="none" w:sz="0" w:space="0" w:color="auto"/>
          </w:divBdr>
        </w:div>
        <w:div w:id="707799147">
          <w:marLeft w:val="0"/>
          <w:marRight w:val="0"/>
          <w:marTop w:val="0"/>
          <w:marBottom w:val="0"/>
          <w:divBdr>
            <w:top w:val="none" w:sz="0" w:space="0" w:color="auto"/>
            <w:left w:val="none" w:sz="0" w:space="0" w:color="auto"/>
            <w:bottom w:val="none" w:sz="0" w:space="0" w:color="auto"/>
            <w:right w:val="none" w:sz="0" w:space="0" w:color="auto"/>
          </w:divBdr>
        </w:div>
        <w:div w:id="900095647">
          <w:marLeft w:val="0"/>
          <w:marRight w:val="0"/>
          <w:marTop w:val="0"/>
          <w:marBottom w:val="0"/>
          <w:divBdr>
            <w:top w:val="none" w:sz="0" w:space="0" w:color="auto"/>
            <w:left w:val="none" w:sz="0" w:space="0" w:color="auto"/>
            <w:bottom w:val="none" w:sz="0" w:space="0" w:color="auto"/>
            <w:right w:val="none" w:sz="0" w:space="0" w:color="auto"/>
          </w:divBdr>
        </w:div>
        <w:div w:id="503326415">
          <w:marLeft w:val="0"/>
          <w:marRight w:val="0"/>
          <w:marTop w:val="0"/>
          <w:marBottom w:val="360"/>
          <w:divBdr>
            <w:top w:val="none" w:sz="0" w:space="0" w:color="auto"/>
            <w:left w:val="none" w:sz="0" w:space="0" w:color="auto"/>
            <w:bottom w:val="none" w:sz="0" w:space="0" w:color="auto"/>
            <w:right w:val="none" w:sz="0" w:space="0" w:color="auto"/>
          </w:divBdr>
          <w:divsChild>
            <w:div w:id="569779210">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529992034">
          <w:marLeft w:val="0"/>
          <w:marRight w:val="0"/>
          <w:marTop w:val="0"/>
          <w:marBottom w:val="360"/>
          <w:divBdr>
            <w:top w:val="none" w:sz="0" w:space="0" w:color="auto"/>
            <w:left w:val="none" w:sz="0" w:space="0" w:color="auto"/>
            <w:bottom w:val="none" w:sz="0" w:space="0" w:color="auto"/>
            <w:right w:val="none" w:sz="0" w:space="0" w:color="auto"/>
          </w:divBdr>
          <w:divsChild>
            <w:div w:id="1724254760">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54608585">
          <w:marLeft w:val="0"/>
          <w:marRight w:val="0"/>
          <w:marTop w:val="0"/>
          <w:marBottom w:val="0"/>
          <w:divBdr>
            <w:top w:val="none" w:sz="0" w:space="0" w:color="auto"/>
            <w:left w:val="none" w:sz="0" w:space="0" w:color="auto"/>
            <w:bottom w:val="none" w:sz="0" w:space="0" w:color="auto"/>
            <w:right w:val="none" w:sz="0" w:space="0" w:color="auto"/>
          </w:divBdr>
          <w:divsChild>
            <w:div w:id="67268869">
              <w:marLeft w:val="0"/>
              <w:marRight w:val="0"/>
              <w:marTop w:val="360"/>
              <w:marBottom w:val="0"/>
              <w:divBdr>
                <w:top w:val="none" w:sz="0" w:space="0" w:color="auto"/>
                <w:left w:val="none" w:sz="0" w:space="0" w:color="auto"/>
                <w:bottom w:val="none" w:sz="0" w:space="0" w:color="auto"/>
                <w:right w:val="none" w:sz="0" w:space="0" w:color="auto"/>
              </w:divBdr>
              <w:divsChild>
                <w:div w:id="4663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40056">
          <w:marLeft w:val="0"/>
          <w:marRight w:val="0"/>
          <w:marTop w:val="0"/>
          <w:marBottom w:val="0"/>
          <w:divBdr>
            <w:top w:val="none" w:sz="0" w:space="0" w:color="auto"/>
            <w:left w:val="none" w:sz="0" w:space="0" w:color="auto"/>
            <w:bottom w:val="none" w:sz="0" w:space="0" w:color="auto"/>
            <w:right w:val="none" w:sz="0" w:space="0" w:color="auto"/>
          </w:divBdr>
        </w:div>
        <w:div w:id="1798449719">
          <w:marLeft w:val="0"/>
          <w:marRight w:val="0"/>
          <w:marTop w:val="0"/>
          <w:marBottom w:val="0"/>
          <w:divBdr>
            <w:top w:val="none" w:sz="0" w:space="0" w:color="auto"/>
            <w:left w:val="none" w:sz="0" w:space="0" w:color="auto"/>
            <w:bottom w:val="none" w:sz="0" w:space="0" w:color="auto"/>
            <w:right w:val="none" w:sz="0" w:space="0" w:color="auto"/>
          </w:divBdr>
        </w:div>
        <w:div w:id="457841965">
          <w:marLeft w:val="0"/>
          <w:marRight w:val="0"/>
          <w:marTop w:val="0"/>
          <w:marBottom w:val="0"/>
          <w:divBdr>
            <w:top w:val="none" w:sz="0" w:space="0" w:color="auto"/>
            <w:left w:val="none" w:sz="0" w:space="0" w:color="auto"/>
            <w:bottom w:val="none" w:sz="0" w:space="0" w:color="auto"/>
            <w:right w:val="none" w:sz="0" w:space="0" w:color="auto"/>
          </w:divBdr>
        </w:div>
        <w:div w:id="1281765699">
          <w:marLeft w:val="0"/>
          <w:marRight w:val="0"/>
          <w:marTop w:val="0"/>
          <w:marBottom w:val="0"/>
          <w:divBdr>
            <w:top w:val="none" w:sz="0" w:space="0" w:color="auto"/>
            <w:left w:val="none" w:sz="0" w:space="0" w:color="auto"/>
            <w:bottom w:val="none" w:sz="0" w:space="0" w:color="auto"/>
            <w:right w:val="none" w:sz="0" w:space="0" w:color="auto"/>
          </w:divBdr>
        </w:div>
        <w:div w:id="1891377913">
          <w:marLeft w:val="0"/>
          <w:marRight w:val="0"/>
          <w:marTop w:val="0"/>
          <w:marBottom w:val="0"/>
          <w:divBdr>
            <w:top w:val="none" w:sz="0" w:space="0" w:color="auto"/>
            <w:left w:val="none" w:sz="0" w:space="0" w:color="auto"/>
            <w:bottom w:val="none" w:sz="0" w:space="0" w:color="auto"/>
            <w:right w:val="none" w:sz="0" w:space="0" w:color="auto"/>
          </w:divBdr>
        </w:div>
        <w:div w:id="543172916">
          <w:marLeft w:val="0"/>
          <w:marRight w:val="0"/>
          <w:marTop w:val="0"/>
          <w:marBottom w:val="0"/>
          <w:divBdr>
            <w:top w:val="none" w:sz="0" w:space="0" w:color="auto"/>
            <w:left w:val="none" w:sz="0" w:space="0" w:color="auto"/>
            <w:bottom w:val="none" w:sz="0" w:space="0" w:color="auto"/>
            <w:right w:val="none" w:sz="0" w:space="0" w:color="auto"/>
          </w:divBdr>
          <w:divsChild>
            <w:div w:id="1555894808">
              <w:marLeft w:val="0"/>
              <w:marRight w:val="0"/>
              <w:marTop w:val="360"/>
              <w:marBottom w:val="0"/>
              <w:divBdr>
                <w:top w:val="none" w:sz="0" w:space="0" w:color="auto"/>
                <w:left w:val="none" w:sz="0" w:space="0" w:color="auto"/>
                <w:bottom w:val="none" w:sz="0" w:space="0" w:color="auto"/>
                <w:right w:val="none" w:sz="0" w:space="0" w:color="auto"/>
              </w:divBdr>
              <w:divsChild>
                <w:div w:id="114820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7259">
          <w:marLeft w:val="0"/>
          <w:marRight w:val="0"/>
          <w:marTop w:val="0"/>
          <w:marBottom w:val="0"/>
          <w:divBdr>
            <w:top w:val="none" w:sz="0" w:space="0" w:color="auto"/>
            <w:left w:val="none" w:sz="0" w:space="0" w:color="auto"/>
            <w:bottom w:val="none" w:sz="0" w:space="0" w:color="auto"/>
            <w:right w:val="none" w:sz="0" w:space="0" w:color="auto"/>
          </w:divBdr>
        </w:div>
        <w:div w:id="316230655">
          <w:marLeft w:val="0"/>
          <w:marRight w:val="0"/>
          <w:marTop w:val="0"/>
          <w:marBottom w:val="360"/>
          <w:divBdr>
            <w:top w:val="none" w:sz="0" w:space="0" w:color="auto"/>
            <w:left w:val="none" w:sz="0" w:space="0" w:color="auto"/>
            <w:bottom w:val="none" w:sz="0" w:space="0" w:color="auto"/>
            <w:right w:val="none" w:sz="0" w:space="0" w:color="auto"/>
          </w:divBdr>
          <w:divsChild>
            <w:div w:id="2015104008">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750082854">
          <w:marLeft w:val="0"/>
          <w:marRight w:val="0"/>
          <w:marTop w:val="0"/>
          <w:marBottom w:val="360"/>
          <w:divBdr>
            <w:top w:val="none" w:sz="0" w:space="0" w:color="auto"/>
            <w:left w:val="none" w:sz="0" w:space="0" w:color="auto"/>
            <w:bottom w:val="none" w:sz="0" w:space="0" w:color="auto"/>
            <w:right w:val="none" w:sz="0" w:space="0" w:color="auto"/>
          </w:divBdr>
          <w:divsChild>
            <w:div w:id="644431329">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2132703523">
          <w:marLeft w:val="0"/>
          <w:marRight w:val="0"/>
          <w:marTop w:val="0"/>
          <w:marBottom w:val="0"/>
          <w:divBdr>
            <w:top w:val="none" w:sz="0" w:space="0" w:color="auto"/>
            <w:left w:val="none" w:sz="0" w:space="0" w:color="auto"/>
            <w:bottom w:val="none" w:sz="0" w:space="0" w:color="auto"/>
            <w:right w:val="none" w:sz="0" w:space="0" w:color="auto"/>
          </w:divBdr>
        </w:div>
        <w:div w:id="1492911928">
          <w:marLeft w:val="0"/>
          <w:marRight w:val="0"/>
          <w:marTop w:val="0"/>
          <w:marBottom w:val="0"/>
          <w:divBdr>
            <w:top w:val="none" w:sz="0" w:space="0" w:color="auto"/>
            <w:left w:val="none" w:sz="0" w:space="0" w:color="auto"/>
            <w:bottom w:val="none" w:sz="0" w:space="0" w:color="auto"/>
            <w:right w:val="none" w:sz="0" w:space="0" w:color="auto"/>
          </w:divBdr>
        </w:div>
        <w:div w:id="156308646">
          <w:marLeft w:val="0"/>
          <w:marRight w:val="0"/>
          <w:marTop w:val="0"/>
          <w:marBottom w:val="0"/>
          <w:divBdr>
            <w:top w:val="none" w:sz="0" w:space="0" w:color="auto"/>
            <w:left w:val="none" w:sz="0" w:space="0" w:color="auto"/>
            <w:bottom w:val="none" w:sz="0" w:space="0" w:color="auto"/>
            <w:right w:val="none" w:sz="0" w:space="0" w:color="auto"/>
          </w:divBdr>
        </w:div>
        <w:div w:id="2119055561">
          <w:marLeft w:val="0"/>
          <w:marRight w:val="0"/>
          <w:marTop w:val="0"/>
          <w:marBottom w:val="0"/>
          <w:divBdr>
            <w:top w:val="none" w:sz="0" w:space="0" w:color="auto"/>
            <w:left w:val="none" w:sz="0" w:space="0" w:color="auto"/>
            <w:bottom w:val="none" w:sz="0" w:space="0" w:color="auto"/>
            <w:right w:val="none" w:sz="0" w:space="0" w:color="auto"/>
          </w:divBdr>
          <w:divsChild>
            <w:div w:id="1461534781">
              <w:marLeft w:val="0"/>
              <w:marRight w:val="0"/>
              <w:marTop w:val="360"/>
              <w:marBottom w:val="0"/>
              <w:divBdr>
                <w:top w:val="none" w:sz="0" w:space="0" w:color="auto"/>
                <w:left w:val="none" w:sz="0" w:space="0" w:color="auto"/>
                <w:bottom w:val="none" w:sz="0" w:space="0" w:color="auto"/>
                <w:right w:val="none" w:sz="0" w:space="0" w:color="auto"/>
              </w:divBdr>
              <w:divsChild>
                <w:div w:id="11208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0966">
          <w:marLeft w:val="0"/>
          <w:marRight w:val="0"/>
          <w:marTop w:val="0"/>
          <w:marBottom w:val="0"/>
          <w:divBdr>
            <w:top w:val="none" w:sz="0" w:space="0" w:color="auto"/>
            <w:left w:val="none" w:sz="0" w:space="0" w:color="auto"/>
            <w:bottom w:val="none" w:sz="0" w:space="0" w:color="auto"/>
            <w:right w:val="none" w:sz="0" w:space="0" w:color="auto"/>
          </w:divBdr>
        </w:div>
        <w:div w:id="812983420">
          <w:marLeft w:val="0"/>
          <w:marRight w:val="0"/>
          <w:marTop w:val="0"/>
          <w:marBottom w:val="0"/>
          <w:divBdr>
            <w:top w:val="none" w:sz="0" w:space="0" w:color="auto"/>
            <w:left w:val="none" w:sz="0" w:space="0" w:color="auto"/>
            <w:bottom w:val="none" w:sz="0" w:space="0" w:color="auto"/>
            <w:right w:val="none" w:sz="0" w:space="0" w:color="auto"/>
          </w:divBdr>
        </w:div>
        <w:div w:id="941956515">
          <w:marLeft w:val="0"/>
          <w:marRight w:val="0"/>
          <w:marTop w:val="0"/>
          <w:marBottom w:val="0"/>
          <w:divBdr>
            <w:top w:val="none" w:sz="0" w:space="0" w:color="auto"/>
            <w:left w:val="none" w:sz="0" w:space="0" w:color="auto"/>
            <w:bottom w:val="none" w:sz="0" w:space="0" w:color="auto"/>
            <w:right w:val="none" w:sz="0" w:space="0" w:color="auto"/>
          </w:divBdr>
        </w:div>
        <w:div w:id="294340430">
          <w:marLeft w:val="0"/>
          <w:marRight w:val="0"/>
          <w:marTop w:val="0"/>
          <w:marBottom w:val="0"/>
          <w:divBdr>
            <w:top w:val="none" w:sz="0" w:space="0" w:color="auto"/>
            <w:left w:val="none" w:sz="0" w:space="0" w:color="auto"/>
            <w:bottom w:val="none" w:sz="0" w:space="0" w:color="auto"/>
            <w:right w:val="none" w:sz="0" w:space="0" w:color="auto"/>
          </w:divBdr>
        </w:div>
        <w:div w:id="2043505984">
          <w:marLeft w:val="0"/>
          <w:marRight w:val="0"/>
          <w:marTop w:val="0"/>
          <w:marBottom w:val="0"/>
          <w:divBdr>
            <w:top w:val="none" w:sz="0" w:space="0" w:color="auto"/>
            <w:left w:val="none" w:sz="0" w:space="0" w:color="auto"/>
            <w:bottom w:val="none" w:sz="0" w:space="0" w:color="auto"/>
            <w:right w:val="none" w:sz="0" w:space="0" w:color="auto"/>
          </w:divBdr>
          <w:divsChild>
            <w:div w:id="1696273656">
              <w:marLeft w:val="0"/>
              <w:marRight w:val="0"/>
              <w:marTop w:val="360"/>
              <w:marBottom w:val="0"/>
              <w:divBdr>
                <w:top w:val="none" w:sz="0" w:space="0" w:color="auto"/>
                <w:left w:val="none" w:sz="0" w:space="0" w:color="auto"/>
                <w:bottom w:val="none" w:sz="0" w:space="0" w:color="auto"/>
                <w:right w:val="none" w:sz="0" w:space="0" w:color="auto"/>
              </w:divBdr>
              <w:divsChild>
                <w:div w:id="4679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6344">
          <w:marLeft w:val="0"/>
          <w:marRight w:val="0"/>
          <w:marTop w:val="0"/>
          <w:marBottom w:val="0"/>
          <w:divBdr>
            <w:top w:val="none" w:sz="0" w:space="0" w:color="auto"/>
            <w:left w:val="none" w:sz="0" w:space="0" w:color="auto"/>
            <w:bottom w:val="none" w:sz="0" w:space="0" w:color="auto"/>
            <w:right w:val="none" w:sz="0" w:space="0" w:color="auto"/>
          </w:divBdr>
        </w:div>
        <w:div w:id="1934431147">
          <w:marLeft w:val="0"/>
          <w:marRight w:val="0"/>
          <w:marTop w:val="0"/>
          <w:marBottom w:val="360"/>
          <w:divBdr>
            <w:top w:val="none" w:sz="0" w:space="0" w:color="auto"/>
            <w:left w:val="none" w:sz="0" w:space="0" w:color="auto"/>
            <w:bottom w:val="none" w:sz="0" w:space="0" w:color="auto"/>
            <w:right w:val="none" w:sz="0" w:space="0" w:color="auto"/>
          </w:divBdr>
          <w:divsChild>
            <w:div w:id="1491291051">
              <w:blockQuote w:val="1"/>
              <w:marLeft w:val="0"/>
              <w:marRight w:val="0"/>
              <w:marTop w:val="0"/>
              <w:marBottom w:val="0"/>
              <w:divBdr>
                <w:top w:val="single" w:sz="2" w:space="0" w:color="CC6600"/>
                <w:left w:val="single" w:sz="6" w:space="18" w:color="CC6600"/>
                <w:bottom w:val="single" w:sz="2" w:space="0" w:color="CC6600"/>
                <w:right w:val="single" w:sz="2" w:space="0" w:color="CC6600"/>
              </w:divBdr>
            </w:div>
          </w:divsChild>
        </w:div>
        <w:div w:id="1228110749">
          <w:marLeft w:val="0"/>
          <w:marRight w:val="0"/>
          <w:marTop w:val="0"/>
          <w:marBottom w:val="0"/>
          <w:divBdr>
            <w:top w:val="none" w:sz="0" w:space="0" w:color="auto"/>
            <w:left w:val="none" w:sz="0" w:space="0" w:color="auto"/>
            <w:bottom w:val="none" w:sz="0" w:space="0" w:color="auto"/>
            <w:right w:val="none" w:sz="0" w:space="0" w:color="auto"/>
          </w:divBdr>
        </w:div>
        <w:div w:id="1560634181">
          <w:marLeft w:val="0"/>
          <w:marRight w:val="0"/>
          <w:marTop w:val="0"/>
          <w:marBottom w:val="0"/>
          <w:divBdr>
            <w:top w:val="none" w:sz="0" w:space="0" w:color="auto"/>
            <w:left w:val="none" w:sz="0" w:space="0" w:color="auto"/>
            <w:bottom w:val="none" w:sz="0" w:space="0" w:color="auto"/>
            <w:right w:val="none" w:sz="0" w:space="0" w:color="auto"/>
          </w:divBdr>
        </w:div>
        <w:div w:id="1824620379">
          <w:marLeft w:val="0"/>
          <w:marRight w:val="0"/>
          <w:marTop w:val="0"/>
          <w:marBottom w:val="0"/>
          <w:divBdr>
            <w:top w:val="none" w:sz="0" w:space="0" w:color="auto"/>
            <w:left w:val="none" w:sz="0" w:space="0" w:color="auto"/>
            <w:bottom w:val="none" w:sz="0" w:space="0" w:color="auto"/>
            <w:right w:val="none" w:sz="0" w:space="0" w:color="auto"/>
          </w:divBdr>
        </w:div>
        <w:div w:id="1931767318">
          <w:marLeft w:val="0"/>
          <w:marRight w:val="0"/>
          <w:marTop w:val="0"/>
          <w:marBottom w:val="0"/>
          <w:divBdr>
            <w:top w:val="none" w:sz="0" w:space="0" w:color="auto"/>
            <w:left w:val="none" w:sz="0" w:space="0" w:color="auto"/>
            <w:bottom w:val="none" w:sz="0" w:space="0" w:color="auto"/>
            <w:right w:val="none" w:sz="0" w:space="0" w:color="auto"/>
          </w:divBdr>
          <w:divsChild>
            <w:div w:id="244457163">
              <w:marLeft w:val="0"/>
              <w:marRight w:val="0"/>
              <w:marTop w:val="360"/>
              <w:marBottom w:val="0"/>
              <w:divBdr>
                <w:top w:val="none" w:sz="0" w:space="0" w:color="auto"/>
                <w:left w:val="none" w:sz="0" w:space="0" w:color="auto"/>
                <w:bottom w:val="none" w:sz="0" w:space="0" w:color="auto"/>
                <w:right w:val="none" w:sz="0" w:space="0" w:color="auto"/>
              </w:divBdr>
              <w:divsChild>
                <w:div w:id="18724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30643">
          <w:marLeft w:val="0"/>
          <w:marRight w:val="0"/>
          <w:marTop w:val="0"/>
          <w:marBottom w:val="0"/>
          <w:divBdr>
            <w:top w:val="none" w:sz="0" w:space="0" w:color="auto"/>
            <w:left w:val="none" w:sz="0" w:space="0" w:color="auto"/>
            <w:bottom w:val="none" w:sz="0" w:space="0" w:color="auto"/>
            <w:right w:val="none" w:sz="0" w:space="0" w:color="auto"/>
          </w:divBdr>
        </w:div>
        <w:div w:id="516503524">
          <w:marLeft w:val="0"/>
          <w:marRight w:val="0"/>
          <w:marTop w:val="0"/>
          <w:marBottom w:val="0"/>
          <w:divBdr>
            <w:top w:val="none" w:sz="0" w:space="0" w:color="auto"/>
            <w:left w:val="none" w:sz="0" w:space="0" w:color="auto"/>
            <w:bottom w:val="none" w:sz="0" w:space="0" w:color="auto"/>
            <w:right w:val="none" w:sz="0" w:space="0" w:color="auto"/>
          </w:divBdr>
        </w:div>
        <w:div w:id="797723485">
          <w:marLeft w:val="0"/>
          <w:marRight w:val="0"/>
          <w:marTop w:val="0"/>
          <w:marBottom w:val="0"/>
          <w:divBdr>
            <w:top w:val="none" w:sz="0" w:space="0" w:color="auto"/>
            <w:left w:val="none" w:sz="0" w:space="0" w:color="auto"/>
            <w:bottom w:val="none" w:sz="0" w:space="0" w:color="auto"/>
            <w:right w:val="none" w:sz="0" w:space="0" w:color="auto"/>
          </w:divBdr>
        </w:div>
        <w:div w:id="1273509366">
          <w:marLeft w:val="0"/>
          <w:marRight w:val="0"/>
          <w:marTop w:val="0"/>
          <w:marBottom w:val="0"/>
          <w:divBdr>
            <w:top w:val="none" w:sz="0" w:space="0" w:color="auto"/>
            <w:left w:val="none" w:sz="0" w:space="0" w:color="auto"/>
            <w:bottom w:val="none" w:sz="0" w:space="0" w:color="auto"/>
            <w:right w:val="none" w:sz="0" w:space="0" w:color="auto"/>
          </w:divBdr>
        </w:div>
        <w:div w:id="490146990">
          <w:marLeft w:val="0"/>
          <w:marRight w:val="0"/>
          <w:marTop w:val="0"/>
          <w:marBottom w:val="0"/>
          <w:divBdr>
            <w:top w:val="none" w:sz="0" w:space="0" w:color="auto"/>
            <w:left w:val="none" w:sz="0" w:space="0" w:color="auto"/>
            <w:bottom w:val="none" w:sz="0" w:space="0" w:color="auto"/>
            <w:right w:val="none" w:sz="0" w:space="0" w:color="auto"/>
          </w:divBdr>
          <w:divsChild>
            <w:div w:id="650914336">
              <w:marLeft w:val="0"/>
              <w:marRight w:val="0"/>
              <w:marTop w:val="360"/>
              <w:marBottom w:val="0"/>
              <w:divBdr>
                <w:top w:val="none" w:sz="0" w:space="0" w:color="auto"/>
                <w:left w:val="none" w:sz="0" w:space="0" w:color="auto"/>
                <w:bottom w:val="none" w:sz="0" w:space="0" w:color="auto"/>
                <w:right w:val="none" w:sz="0" w:space="0" w:color="auto"/>
              </w:divBdr>
              <w:divsChild>
                <w:div w:id="11384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051417">
          <w:marLeft w:val="0"/>
          <w:marRight w:val="0"/>
          <w:marTop w:val="0"/>
          <w:marBottom w:val="0"/>
          <w:divBdr>
            <w:top w:val="none" w:sz="0" w:space="0" w:color="auto"/>
            <w:left w:val="none" w:sz="0" w:space="0" w:color="auto"/>
            <w:bottom w:val="none" w:sz="0" w:space="0" w:color="auto"/>
            <w:right w:val="none" w:sz="0" w:space="0" w:color="auto"/>
          </w:divBdr>
        </w:div>
        <w:div w:id="1792094704">
          <w:marLeft w:val="0"/>
          <w:marRight w:val="0"/>
          <w:marTop w:val="0"/>
          <w:marBottom w:val="0"/>
          <w:divBdr>
            <w:top w:val="none" w:sz="0" w:space="0" w:color="auto"/>
            <w:left w:val="none" w:sz="0" w:space="0" w:color="auto"/>
            <w:bottom w:val="none" w:sz="0" w:space="0" w:color="auto"/>
            <w:right w:val="none" w:sz="0" w:space="0" w:color="auto"/>
          </w:divBdr>
        </w:div>
        <w:div w:id="1466388190">
          <w:marLeft w:val="0"/>
          <w:marRight w:val="0"/>
          <w:marTop w:val="0"/>
          <w:marBottom w:val="0"/>
          <w:divBdr>
            <w:top w:val="none" w:sz="0" w:space="0" w:color="auto"/>
            <w:left w:val="none" w:sz="0" w:space="0" w:color="auto"/>
            <w:bottom w:val="none" w:sz="0" w:space="0" w:color="auto"/>
            <w:right w:val="none" w:sz="0" w:space="0" w:color="auto"/>
          </w:divBdr>
        </w:div>
        <w:div w:id="963270619">
          <w:marLeft w:val="0"/>
          <w:marRight w:val="0"/>
          <w:marTop w:val="0"/>
          <w:marBottom w:val="0"/>
          <w:divBdr>
            <w:top w:val="none" w:sz="0" w:space="0" w:color="auto"/>
            <w:left w:val="none" w:sz="0" w:space="0" w:color="auto"/>
            <w:bottom w:val="none" w:sz="0" w:space="0" w:color="auto"/>
            <w:right w:val="none" w:sz="0" w:space="0" w:color="auto"/>
          </w:divBdr>
        </w:div>
        <w:div w:id="973144387">
          <w:marLeft w:val="0"/>
          <w:marRight w:val="0"/>
          <w:marTop w:val="0"/>
          <w:marBottom w:val="0"/>
          <w:divBdr>
            <w:top w:val="none" w:sz="0" w:space="0" w:color="auto"/>
            <w:left w:val="none" w:sz="0" w:space="0" w:color="auto"/>
            <w:bottom w:val="none" w:sz="0" w:space="0" w:color="auto"/>
            <w:right w:val="none" w:sz="0" w:space="0" w:color="auto"/>
          </w:divBdr>
          <w:divsChild>
            <w:div w:id="166287474">
              <w:marLeft w:val="0"/>
              <w:marRight w:val="0"/>
              <w:marTop w:val="360"/>
              <w:marBottom w:val="0"/>
              <w:divBdr>
                <w:top w:val="none" w:sz="0" w:space="0" w:color="auto"/>
                <w:left w:val="none" w:sz="0" w:space="0" w:color="auto"/>
                <w:bottom w:val="none" w:sz="0" w:space="0" w:color="auto"/>
                <w:right w:val="none" w:sz="0" w:space="0" w:color="auto"/>
              </w:divBdr>
              <w:divsChild>
                <w:div w:id="2970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5895">
          <w:marLeft w:val="0"/>
          <w:marRight w:val="0"/>
          <w:marTop w:val="0"/>
          <w:marBottom w:val="0"/>
          <w:divBdr>
            <w:top w:val="none" w:sz="0" w:space="0" w:color="auto"/>
            <w:left w:val="none" w:sz="0" w:space="0" w:color="auto"/>
            <w:bottom w:val="none" w:sz="0" w:space="0" w:color="auto"/>
            <w:right w:val="none" w:sz="0" w:space="0" w:color="auto"/>
          </w:divBdr>
        </w:div>
        <w:div w:id="1028683845">
          <w:marLeft w:val="0"/>
          <w:marRight w:val="0"/>
          <w:marTop w:val="0"/>
          <w:marBottom w:val="0"/>
          <w:divBdr>
            <w:top w:val="none" w:sz="0" w:space="0" w:color="auto"/>
            <w:left w:val="none" w:sz="0" w:space="0" w:color="auto"/>
            <w:bottom w:val="none" w:sz="0" w:space="0" w:color="auto"/>
            <w:right w:val="none" w:sz="0" w:space="0" w:color="auto"/>
          </w:divBdr>
        </w:div>
        <w:div w:id="496308836">
          <w:marLeft w:val="0"/>
          <w:marRight w:val="0"/>
          <w:marTop w:val="0"/>
          <w:marBottom w:val="0"/>
          <w:divBdr>
            <w:top w:val="none" w:sz="0" w:space="0" w:color="auto"/>
            <w:left w:val="none" w:sz="0" w:space="0" w:color="auto"/>
            <w:bottom w:val="none" w:sz="0" w:space="0" w:color="auto"/>
            <w:right w:val="none" w:sz="0" w:space="0" w:color="auto"/>
          </w:divBdr>
        </w:div>
        <w:div w:id="189686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jigsaw.vitalsource.com/books/9781323068229/epub/OPS/xhtml/filech07.xhtml" TargetMode="External"/><Relationship Id="rId117" Type="http://schemas.openxmlformats.org/officeDocument/2006/relationships/hyperlink" Target="https://jigsaw.vitalsource.com/books/9781323068229/epub/OPS/xhtml/filech07.xhtml" TargetMode="External"/><Relationship Id="rId21" Type="http://schemas.openxmlformats.org/officeDocument/2006/relationships/hyperlink" Target="https://jigsaw.vitalsource.com/books/9781323068229/epub/OPS/xhtml/filech07.xhtml" TargetMode="External"/><Relationship Id="rId42" Type="http://schemas.openxmlformats.org/officeDocument/2006/relationships/hyperlink" Target="https://jigsaw.vitalsource.com/books/9781323068229/epub/OPS/xhtml/filech07.xhtml" TargetMode="External"/><Relationship Id="rId47" Type="http://schemas.openxmlformats.org/officeDocument/2006/relationships/hyperlink" Target="https://jigsaw.vitalsource.com/books/9781323068229/epub/OPS/xhtml/filech07.xhtml" TargetMode="External"/><Relationship Id="rId63" Type="http://schemas.openxmlformats.org/officeDocument/2006/relationships/hyperlink" Target="https://jigsaw.vitalsource.com/books/9781323068229/epub/OPS/xhtml/filech07.xhtml" TargetMode="External"/><Relationship Id="rId68" Type="http://schemas.openxmlformats.org/officeDocument/2006/relationships/hyperlink" Target="https://jigsaw.vitalsource.com/books/9781323068229/epub/OPS/xhtml/filech07.xhtml" TargetMode="External"/><Relationship Id="rId84" Type="http://schemas.openxmlformats.org/officeDocument/2006/relationships/hyperlink" Target="http://www.rightquestion.org/" TargetMode="External"/><Relationship Id="rId89" Type="http://schemas.openxmlformats.org/officeDocument/2006/relationships/hyperlink" Target="https://jigsaw.vitalsource.com/books/9781323068229/epub/OPS/xhtml/filech07.xhtml" TargetMode="External"/><Relationship Id="rId112" Type="http://schemas.openxmlformats.org/officeDocument/2006/relationships/hyperlink" Target="https://jigsaw.vitalsource.com/books/9781323068229/epub/OPS/xhtml/filech07.xhtml" TargetMode="External"/><Relationship Id="rId133" Type="http://schemas.openxmlformats.org/officeDocument/2006/relationships/hyperlink" Target="https://jigsaw.vitalsource.com/books/9781323068229/epub/OPS/xhtml/filech07.xhtml" TargetMode="External"/><Relationship Id="rId138" Type="http://schemas.openxmlformats.org/officeDocument/2006/relationships/hyperlink" Target="https://jigsaw.vitalsource.com/books/9781323068229/epub/OPS/xhtml/filech07.xhtml" TargetMode="External"/><Relationship Id="rId154" Type="http://schemas.openxmlformats.org/officeDocument/2006/relationships/hyperlink" Target="https://jigsaw.vitalsource.com/books/9781323068229/epub/OPS/xhtml/filech07.xhtml" TargetMode="External"/><Relationship Id="rId159" Type="http://schemas.openxmlformats.org/officeDocument/2006/relationships/hyperlink" Target="https://jigsaw.vitalsource.com/books/9781323068229/epub/OPS/xhtml/filech07.xhtml" TargetMode="External"/><Relationship Id="rId175" Type="http://schemas.openxmlformats.org/officeDocument/2006/relationships/hyperlink" Target="https://jigsaw.vitalsource.com/books/9781323068229/epub/OPS/xhtml/filech07.xhtml" TargetMode="External"/><Relationship Id="rId170" Type="http://schemas.openxmlformats.org/officeDocument/2006/relationships/hyperlink" Target="https://jigsaw.vitalsource.com/books/9781323068229/epub/OPS/xhtml/filech07.xhtml" TargetMode="External"/><Relationship Id="rId16" Type="http://schemas.openxmlformats.org/officeDocument/2006/relationships/hyperlink" Target="https://jigsaw.vitalsource.com/books/9781323068229/epub/OPS/xhtml/filech07.xhtml" TargetMode="External"/><Relationship Id="rId107" Type="http://schemas.openxmlformats.org/officeDocument/2006/relationships/hyperlink" Target="https://jigsaw.vitalsource.com/books/9781323068229/epub/OPS/xhtml/filech07.xhtml" TargetMode="External"/><Relationship Id="rId11" Type="http://schemas.openxmlformats.org/officeDocument/2006/relationships/hyperlink" Target="https://jigsaw.vitalsource.com/books/9781323068229/epub/OPS/xhtml/filech07.xhtml" TargetMode="External"/><Relationship Id="rId32" Type="http://schemas.openxmlformats.org/officeDocument/2006/relationships/hyperlink" Target="https://jigsaw.vitalsource.com/books/9781323068229/epub/OPS/xhtml/filech07.xhtml" TargetMode="External"/><Relationship Id="rId37" Type="http://schemas.openxmlformats.org/officeDocument/2006/relationships/hyperlink" Target="https://jigsaw.vitalsource.com/books/9781323068229/epub/OPS/xhtml/filech07.xhtml" TargetMode="External"/><Relationship Id="rId53" Type="http://schemas.openxmlformats.org/officeDocument/2006/relationships/hyperlink" Target="https://jigsaw.vitalsource.com/books/9781323068229/epub/OPS/xhtml/filech07.xhtml" TargetMode="External"/><Relationship Id="rId58" Type="http://schemas.openxmlformats.org/officeDocument/2006/relationships/hyperlink" Target="https://jigsaw.vitalsource.com/books/9781323068229/epub/OPS/xhtml/filech07.xhtml" TargetMode="External"/><Relationship Id="rId74" Type="http://schemas.openxmlformats.org/officeDocument/2006/relationships/hyperlink" Target="https://jigsaw.vitalsource.com/books/9781323068229/epub/OPS/xhtml/filech07.xhtml" TargetMode="External"/><Relationship Id="rId79" Type="http://schemas.openxmlformats.org/officeDocument/2006/relationships/hyperlink" Target="https://jigsaw.vitalsource.com/books/9781323068229/epub/OPS/xhtml/filech07.xhtml" TargetMode="External"/><Relationship Id="rId102" Type="http://schemas.openxmlformats.org/officeDocument/2006/relationships/hyperlink" Target="https://jigsaw.vitalsource.com/books/9781323068229/epub/OPS/xhtml/filech07.xhtml" TargetMode="External"/><Relationship Id="rId123" Type="http://schemas.openxmlformats.org/officeDocument/2006/relationships/hyperlink" Target="https://jigsaw.vitalsource.com/books/9781323068229/epub/OPS/xhtml/filech07.xhtml" TargetMode="External"/><Relationship Id="rId128" Type="http://schemas.openxmlformats.org/officeDocument/2006/relationships/hyperlink" Target="https://jigsaw.vitalsource.com/books/9781323068229/epub/OPS/xhtml/filech07.xhtml" TargetMode="External"/><Relationship Id="rId144" Type="http://schemas.openxmlformats.org/officeDocument/2006/relationships/hyperlink" Target="https://jigsaw.vitalsource.com/books/9781323068229/epub/OPS/xhtml/filech07.xhtml" TargetMode="External"/><Relationship Id="rId149" Type="http://schemas.openxmlformats.org/officeDocument/2006/relationships/hyperlink" Target="https://jigsaw.vitalsource.com/books/9781323068229/epub/OPS/xhtml/filech07.xhtml" TargetMode="External"/><Relationship Id="rId5" Type="http://schemas.openxmlformats.org/officeDocument/2006/relationships/hyperlink" Target="https://jigsaw.vitalsource.com/books/9781323068229/epub/OPS/xhtml/filech05.xhtml" TargetMode="External"/><Relationship Id="rId90" Type="http://schemas.openxmlformats.org/officeDocument/2006/relationships/hyperlink" Target="https://jigsaw.vitalsource.com/books/9781323068229/epub/OPS/xhtml/filech07.xhtml" TargetMode="External"/><Relationship Id="rId95" Type="http://schemas.openxmlformats.org/officeDocument/2006/relationships/hyperlink" Target="https://jigsaw.vitalsource.com/books/9781323068229/epub/OPS/xhtml/filech07.xhtml" TargetMode="External"/><Relationship Id="rId160" Type="http://schemas.openxmlformats.org/officeDocument/2006/relationships/hyperlink" Target="https://jigsaw.vitalsource.com/books/9781323068229/epub/OPS/xhtml/filech07.xhtml" TargetMode="External"/><Relationship Id="rId165" Type="http://schemas.openxmlformats.org/officeDocument/2006/relationships/hyperlink" Target="https://jigsaw.vitalsource.com/books/9781323068229/epub/OPS/xhtml/filech07.xhtml" TargetMode="External"/><Relationship Id="rId181" Type="http://schemas.openxmlformats.org/officeDocument/2006/relationships/theme" Target="theme/theme1.xml"/><Relationship Id="rId22" Type="http://schemas.openxmlformats.org/officeDocument/2006/relationships/hyperlink" Target="https://jigsaw.vitalsource.com/books/9781323068229/epub/OPS/xhtml/filech07.xhtml" TargetMode="External"/><Relationship Id="rId27" Type="http://schemas.openxmlformats.org/officeDocument/2006/relationships/hyperlink" Target="https://jigsaw.vitalsource.com/books/9781323068229/epub/OPS/xhtml/filech07.xhtml" TargetMode="External"/><Relationship Id="rId43" Type="http://schemas.openxmlformats.org/officeDocument/2006/relationships/hyperlink" Target="https://jigsaw.vitalsource.com/books/9781323068229/epub/OPS/xhtml/filech07.xhtml" TargetMode="External"/><Relationship Id="rId48" Type="http://schemas.openxmlformats.org/officeDocument/2006/relationships/hyperlink" Target="https://jigsaw.vitalsource.com/books/9781323068229/epub/OPS/xhtml/filech07.xhtml" TargetMode="External"/><Relationship Id="rId64" Type="http://schemas.openxmlformats.org/officeDocument/2006/relationships/hyperlink" Target="https://jigsaw.vitalsource.com/books/9781323068229/epub/OPS/xhtml/filech07.xhtml" TargetMode="External"/><Relationship Id="rId69" Type="http://schemas.openxmlformats.org/officeDocument/2006/relationships/hyperlink" Target="https://jigsaw.vitalsource.com/books/9781323068229/epub/OPS/xhtml/filech07.xhtml" TargetMode="External"/><Relationship Id="rId113" Type="http://schemas.openxmlformats.org/officeDocument/2006/relationships/hyperlink" Target="https://jigsaw.vitalsource.com/books/9781323068229/epub/OPS/xhtml/filech07.xhtml" TargetMode="External"/><Relationship Id="rId118" Type="http://schemas.openxmlformats.org/officeDocument/2006/relationships/hyperlink" Target="https://jigsaw.vitalsource.com/books/9781323068229/epub/OPS/xhtml/filech07.xhtml" TargetMode="External"/><Relationship Id="rId134" Type="http://schemas.openxmlformats.org/officeDocument/2006/relationships/hyperlink" Target="https://jigsaw.vitalsource.com/books/9781323068229/epub/OPS/xhtml/filech07.xhtml" TargetMode="External"/><Relationship Id="rId139" Type="http://schemas.openxmlformats.org/officeDocument/2006/relationships/hyperlink" Target="https://jigsaw.vitalsource.com/books/9781323068229/epub/OPS/xhtml/filech07.xhtml" TargetMode="External"/><Relationship Id="rId80" Type="http://schemas.openxmlformats.org/officeDocument/2006/relationships/hyperlink" Target="https://jigsaw.vitalsource.com/books/9781323068229/epub/OPS/xhtml/filech07.xhtml" TargetMode="External"/><Relationship Id="rId85" Type="http://schemas.openxmlformats.org/officeDocument/2006/relationships/hyperlink" Target="https://jigsaw.vitalsource.com/books/9781323068229/epub/OPS/xhtml/filech07.xhtml" TargetMode="External"/><Relationship Id="rId150" Type="http://schemas.openxmlformats.org/officeDocument/2006/relationships/hyperlink" Target="https://jigsaw.vitalsource.com/books/9781323068229/epub/OPS/xhtml/filech07.xhtml" TargetMode="External"/><Relationship Id="rId155" Type="http://schemas.openxmlformats.org/officeDocument/2006/relationships/hyperlink" Target="https://jigsaw.vitalsource.com/books/9781323068229/epub/OPS/xhtml/filech07.xhtml" TargetMode="External"/><Relationship Id="rId171" Type="http://schemas.openxmlformats.org/officeDocument/2006/relationships/hyperlink" Target="https://jigsaw.vitalsource.com/books/9781323068229/epub/OPS/xhtml/filech07.xhtml" TargetMode="External"/><Relationship Id="rId176" Type="http://schemas.openxmlformats.org/officeDocument/2006/relationships/hyperlink" Target="https://jigsaw.vitalsource.com/books/9781323068229/epub/OPS/xhtml/filech07.xhtml" TargetMode="External"/><Relationship Id="rId12" Type="http://schemas.openxmlformats.org/officeDocument/2006/relationships/hyperlink" Target="https://jigsaw.vitalsource.com/books/9781323068229/epub/OPS/xhtml/filech07.xhtml" TargetMode="External"/><Relationship Id="rId17" Type="http://schemas.openxmlformats.org/officeDocument/2006/relationships/hyperlink" Target="https://jigsaw.vitalsource.com/books/9781323068229/epub/OPS/xhtml/filech07.xhtml" TargetMode="External"/><Relationship Id="rId33" Type="http://schemas.openxmlformats.org/officeDocument/2006/relationships/hyperlink" Target="https://jigsaw.vitalsource.com/books/9781323068229/epub/OPS/xhtml/filech07.xhtml" TargetMode="External"/><Relationship Id="rId38" Type="http://schemas.openxmlformats.org/officeDocument/2006/relationships/hyperlink" Target="https://jigsaw.vitalsource.com/books/9781323068229/epub/OPS/xhtml/filech07.xhtml" TargetMode="External"/><Relationship Id="rId59" Type="http://schemas.openxmlformats.org/officeDocument/2006/relationships/hyperlink" Target="https://jigsaw.vitalsource.com/books/9781323068229/epub/OPS/xhtml/filech07.xhtml" TargetMode="External"/><Relationship Id="rId103" Type="http://schemas.openxmlformats.org/officeDocument/2006/relationships/hyperlink" Target="https://jigsaw.vitalsource.com/books/9781323068229/epub/OPS/xhtml/filech07.xhtml" TargetMode="External"/><Relationship Id="rId108" Type="http://schemas.openxmlformats.org/officeDocument/2006/relationships/hyperlink" Target="https://jigsaw.vitalsource.com/books/9781323068229/epub/OPS/xhtml/filech07.xhtml" TargetMode="External"/><Relationship Id="rId124" Type="http://schemas.openxmlformats.org/officeDocument/2006/relationships/hyperlink" Target="https://jigsaw.vitalsource.com/books/9781323068229/epub/OPS/xhtml/filech07.xhtml" TargetMode="External"/><Relationship Id="rId129" Type="http://schemas.openxmlformats.org/officeDocument/2006/relationships/hyperlink" Target="https://jigsaw.vitalsource.com/books/9781323068229/epub/OPS/xhtml/filech07.xhtml" TargetMode="External"/><Relationship Id="rId54" Type="http://schemas.openxmlformats.org/officeDocument/2006/relationships/hyperlink" Target="https://jigsaw.vitalsource.com/books/9781323068229/epub/OPS/xhtml/filech07.xhtml" TargetMode="External"/><Relationship Id="rId70" Type="http://schemas.openxmlformats.org/officeDocument/2006/relationships/hyperlink" Target="https://jigsaw.vitalsource.com/books/9781323068229/epub/OPS/xhtml/filech07.xhtml" TargetMode="External"/><Relationship Id="rId75" Type="http://schemas.openxmlformats.org/officeDocument/2006/relationships/hyperlink" Target="https://jigsaw.vitalsource.com/books/9781323068229/epub/OPS/xhtml/filech07.xhtml" TargetMode="External"/><Relationship Id="rId91" Type="http://schemas.openxmlformats.org/officeDocument/2006/relationships/hyperlink" Target="https://jigsaw.vitalsource.com/books/9781323068229/epub/OPS/xhtml/filech07.xhtml" TargetMode="External"/><Relationship Id="rId96" Type="http://schemas.openxmlformats.org/officeDocument/2006/relationships/hyperlink" Target="https://jigsaw.vitalsource.com/books/9781323068229/epub/OPS/xhtml/filech07.xhtml" TargetMode="External"/><Relationship Id="rId140" Type="http://schemas.openxmlformats.org/officeDocument/2006/relationships/hyperlink" Target="https://jigsaw.vitalsource.com/books/9781323068229/epub/OPS/xhtml/filech07.xhtml" TargetMode="External"/><Relationship Id="rId145" Type="http://schemas.openxmlformats.org/officeDocument/2006/relationships/hyperlink" Target="https://jigsaw.vitalsource.com/books/9781323068229/epub/OPS/xhtml/filech07.xhtml" TargetMode="External"/><Relationship Id="rId161" Type="http://schemas.openxmlformats.org/officeDocument/2006/relationships/hyperlink" Target="https://jigsaw.vitalsource.com/books/9781323068229/epub/OPS/xhtml/filech07.xhtml" TargetMode="External"/><Relationship Id="rId166" Type="http://schemas.openxmlformats.org/officeDocument/2006/relationships/hyperlink" Target="https://jigsaw.vitalsource.com/books/9781323068229/epub/OPS/xhtml/filech07.xhtml" TargetMode="External"/><Relationship Id="rId1" Type="http://schemas.openxmlformats.org/officeDocument/2006/relationships/numbering" Target="numbering.xml"/><Relationship Id="rId6" Type="http://schemas.openxmlformats.org/officeDocument/2006/relationships/hyperlink" Target="https://jigsaw.vitalsource.com/books/9781323068229/epub/OPS/xhtml/filech07.xhtml" TargetMode="External"/><Relationship Id="rId23" Type="http://schemas.openxmlformats.org/officeDocument/2006/relationships/hyperlink" Target="https://jigsaw.vitalsource.com/books/9781323068229/epub/OPS/xhtml/filech07.xhtml" TargetMode="External"/><Relationship Id="rId28" Type="http://schemas.openxmlformats.org/officeDocument/2006/relationships/hyperlink" Target="https://jigsaw.vitalsource.com/books/9781323068229/epub/OPS/xhtml/filech07.xhtml" TargetMode="External"/><Relationship Id="rId49" Type="http://schemas.openxmlformats.org/officeDocument/2006/relationships/hyperlink" Target="https://jigsaw.vitalsource.com/books/9781323068229/epub/OPS/xhtml/filech07.xhtml" TargetMode="External"/><Relationship Id="rId114" Type="http://schemas.openxmlformats.org/officeDocument/2006/relationships/hyperlink" Target="https://jigsaw.vitalsource.com/books/9781323068229/epub/OPS/xhtml/filech07.xhtml" TargetMode="External"/><Relationship Id="rId119" Type="http://schemas.openxmlformats.org/officeDocument/2006/relationships/hyperlink" Target="https://jigsaw.vitalsource.com/books/9781323068229/epub/OPS/xhtml/filech07.xhtml" TargetMode="External"/><Relationship Id="rId44" Type="http://schemas.openxmlformats.org/officeDocument/2006/relationships/hyperlink" Target="https://jigsaw.vitalsource.com/books/9781323068229/epub/OPS/xhtml/filech07.xhtml" TargetMode="External"/><Relationship Id="rId60" Type="http://schemas.openxmlformats.org/officeDocument/2006/relationships/hyperlink" Target="https://jigsaw.vitalsource.com/books/9781323068229/epub/OPS/xhtml/filech07.xhtml" TargetMode="External"/><Relationship Id="rId65" Type="http://schemas.openxmlformats.org/officeDocument/2006/relationships/hyperlink" Target="https://jigsaw.vitalsource.com/books/9781323068229/epub/OPS/xhtml/filech07.xhtml" TargetMode="External"/><Relationship Id="rId81" Type="http://schemas.openxmlformats.org/officeDocument/2006/relationships/hyperlink" Target="https://jigsaw.vitalsource.com/books/9781323068229/epub/OPS/xhtml/filech07.xhtml" TargetMode="External"/><Relationship Id="rId86" Type="http://schemas.openxmlformats.org/officeDocument/2006/relationships/hyperlink" Target="https://jigsaw.vitalsource.com/books/9781323068229/epub/OPS/xhtml/filech07.xhtml" TargetMode="External"/><Relationship Id="rId130" Type="http://schemas.openxmlformats.org/officeDocument/2006/relationships/hyperlink" Target="https://jigsaw.vitalsource.com/books/9781323068229/epub/OPS/xhtml/filech07.xhtml" TargetMode="External"/><Relationship Id="rId135" Type="http://schemas.openxmlformats.org/officeDocument/2006/relationships/hyperlink" Target="https://jigsaw.vitalsource.com/books/9781323068229/epub/OPS/xhtml/filech07.xhtml" TargetMode="External"/><Relationship Id="rId151" Type="http://schemas.openxmlformats.org/officeDocument/2006/relationships/hyperlink" Target="https://jigsaw.vitalsource.com/books/9781323068229/epub/OPS/xhtml/filech07.xhtml" TargetMode="External"/><Relationship Id="rId156" Type="http://schemas.openxmlformats.org/officeDocument/2006/relationships/hyperlink" Target="https://jigsaw.vitalsource.com/books/9781323068229/epub/OPS/xhtml/filech07.xhtml" TargetMode="External"/><Relationship Id="rId177" Type="http://schemas.openxmlformats.org/officeDocument/2006/relationships/hyperlink" Target="https://jigsaw.vitalsource.com/books/9781323068229/epub/OPS/xhtml/filech07.xhtml" TargetMode="External"/><Relationship Id="rId4" Type="http://schemas.openxmlformats.org/officeDocument/2006/relationships/webSettings" Target="webSettings.xml"/><Relationship Id="rId9" Type="http://schemas.openxmlformats.org/officeDocument/2006/relationships/hyperlink" Target="https://jigsaw.vitalsource.com/books/9781323068229/epub/OPS/xhtml/filech07.xhtml" TargetMode="External"/><Relationship Id="rId172" Type="http://schemas.openxmlformats.org/officeDocument/2006/relationships/hyperlink" Target="https://jigsaw.vitalsource.com/books/9781323068229/epub/OPS/xhtml/filech07.xhtml" TargetMode="External"/><Relationship Id="rId180" Type="http://schemas.openxmlformats.org/officeDocument/2006/relationships/fontTable" Target="fontTable.xml"/><Relationship Id="rId13" Type="http://schemas.openxmlformats.org/officeDocument/2006/relationships/hyperlink" Target="https://jigsaw.vitalsource.com/books/9781323068229/epub/OPS/xhtml/filech07.xhtml" TargetMode="External"/><Relationship Id="rId18" Type="http://schemas.openxmlformats.org/officeDocument/2006/relationships/hyperlink" Target="https://jigsaw.vitalsource.com/books/9781323068229/epub/OPS/xhtml/filech07.xhtml" TargetMode="External"/><Relationship Id="rId39" Type="http://schemas.openxmlformats.org/officeDocument/2006/relationships/hyperlink" Target="https://jigsaw.vitalsource.com/books/9781323068229/epub/OPS/xhtml/filech07.xhtml" TargetMode="External"/><Relationship Id="rId109" Type="http://schemas.openxmlformats.org/officeDocument/2006/relationships/hyperlink" Target="https://jigsaw.vitalsource.com/books/9781323068229/epub/OPS/xhtml/filech07.xhtml" TargetMode="External"/><Relationship Id="rId34" Type="http://schemas.openxmlformats.org/officeDocument/2006/relationships/hyperlink" Target="https://jigsaw.vitalsource.com/books/9781323068229/epub/OPS/xhtml/filech07.xhtml" TargetMode="External"/><Relationship Id="rId50" Type="http://schemas.openxmlformats.org/officeDocument/2006/relationships/hyperlink" Target="https://jigsaw.vitalsource.com/books/9781323068229/epub/OPS/xhtml/filech07.xhtml" TargetMode="External"/><Relationship Id="rId55" Type="http://schemas.openxmlformats.org/officeDocument/2006/relationships/hyperlink" Target="https://jigsaw.vitalsource.com/books/9781323068229/epub/OPS/xhtml/filech07.xhtml" TargetMode="External"/><Relationship Id="rId76" Type="http://schemas.openxmlformats.org/officeDocument/2006/relationships/hyperlink" Target="https://jigsaw.vitalsource.com/books/9781323068229/epub/OPS/xhtml/filech07.xhtml" TargetMode="External"/><Relationship Id="rId97" Type="http://schemas.openxmlformats.org/officeDocument/2006/relationships/hyperlink" Target="https://jigsaw.vitalsource.com/books/9781323068229/epub/OPS/xhtml/filech07.xhtml" TargetMode="External"/><Relationship Id="rId104" Type="http://schemas.openxmlformats.org/officeDocument/2006/relationships/hyperlink" Target="https://jigsaw.vitalsource.com/books/9781323068229/epub/OPS/xhtml/filech07.xhtml" TargetMode="External"/><Relationship Id="rId120" Type="http://schemas.openxmlformats.org/officeDocument/2006/relationships/hyperlink" Target="https://jigsaw.vitalsource.com/books/9781323068229/epub/OPS/xhtml/filech07.xhtml" TargetMode="External"/><Relationship Id="rId125" Type="http://schemas.openxmlformats.org/officeDocument/2006/relationships/hyperlink" Target="https://jigsaw.vitalsource.com/books/9781323068229/epub/OPS/xhtml/filech07.xhtml" TargetMode="External"/><Relationship Id="rId141" Type="http://schemas.openxmlformats.org/officeDocument/2006/relationships/hyperlink" Target="https://jigsaw.vitalsource.com/books/9781323068229/epub/OPS/xhtml/filech07.xhtml" TargetMode="External"/><Relationship Id="rId146" Type="http://schemas.openxmlformats.org/officeDocument/2006/relationships/hyperlink" Target="https://jigsaw.vitalsource.com/books/9781323068229/epub/OPS/xhtml/filech07.xhtml" TargetMode="External"/><Relationship Id="rId167" Type="http://schemas.openxmlformats.org/officeDocument/2006/relationships/hyperlink" Target="https://jigsaw.vitalsource.com/books/9781323068229/epub/OPS/xhtml/filech07.xhtml" TargetMode="External"/><Relationship Id="rId7" Type="http://schemas.openxmlformats.org/officeDocument/2006/relationships/hyperlink" Target="https://jigsaw.vitalsource.com/books/9781323068229/epub/OPS/xhtml/filech07.xhtml" TargetMode="External"/><Relationship Id="rId71" Type="http://schemas.openxmlformats.org/officeDocument/2006/relationships/hyperlink" Target="https://jigsaw.vitalsource.com/books/9781323068229/epub/OPS/xhtml/filech07.xhtml" TargetMode="External"/><Relationship Id="rId92" Type="http://schemas.openxmlformats.org/officeDocument/2006/relationships/hyperlink" Target="https://jigsaw.vitalsource.com/books/9781323068229/epub/OPS/xhtml/filech07.xhtml" TargetMode="External"/><Relationship Id="rId162" Type="http://schemas.openxmlformats.org/officeDocument/2006/relationships/hyperlink" Target="https://jigsaw.vitalsource.com/books/9781323068229/epub/OPS/xhtml/filech07.xhtml" TargetMode="External"/><Relationship Id="rId2" Type="http://schemas.openxmlformats.org/officeDocument/2006/relationships/styles" Target="styles.xml"/><Relationship Id="rId29" Type="http://schemas.openxmlformats.org/officeDocument/2006/relationships/hyperlink" Target="https://jigsaw.vitalsource.com/books/9781323068229/epub/OPS/xhtml/filech07.xhtml" TargetMode="External"/><Relationship Id="rId24" Type="http://schemas.openxmlformats.org/officeDocument/2006/relationships/hyperlink" Target="https://jigsaw.vitalsource.com/books/9781323068229/epub/OPS/xhtml/filech07.xhtml" TargetMode="External"/><Relationship Id="rId40" Type="http://schemas.openxmlformats.org/officeDocument/2006/relationships/hyperlink" Target="https://jigsaw.vitalsource.com/books/9781323068229/epub/OPS/xhtml/filech07.xhtml" TargetMode="External"/><Relationship Id="rId45" Type="http://schemas.openxmlformats.org/officeDocument/2006/relationships/hyperlink" Target="https://jigsaw.vitalsource.com/books/9781323068229/epub/OPS/xhtml/filech07.xhtml" TargetMode="External"/><Relationship Id="rId66" Type="http://schemas.openxmlformats.org/officeDocument/2006/relationships/hyperlink" Target="https://jigsaw.vitalsource.com/books/9781323068229/epub/OPS/xhtml/filech07.xhtml" TargetMode="External"/><Relationship Id="rId87" Type="http://schemas.openxmlformats.org/officeDocument/2006/relationships/hyperlink" Target="https://jigsaw.vitalsource.com/books/9781323068229/epub/OPS/xhtml/filech07.xhtml" TargetMode="External"/><Relationship Id="rId110" Type="http://schemas.openxmlformats.org/officeDocument/2006/relationships/hyperlink" Target="https://jigsaw.vitalsource.com/books/9781323068229/epub/OPS/xhtml/filech07.xhtml" TargetMode="External"/><Relationship Id="rId115" Type="http://schemas.openxmlformats.org/officeDocument/2006/relationships/hyperlink" Target="https://jigsaw.vitalsource.com/books/9781323068229/epub/OPS/xhtml/filech07.xhtml" TargetMode="External"/><Relationship Id="rId131" Type="http://schemas.openxmlformats.org/officeDocument/2006/relationships/hyperlink" Target="https://jigsaw.vitalsource.com/books/9781323068229/epub/OPS/xhtml/filech07.xhtml" TargetMode="External"/><Relationship Id="rId136" Type="http://schemas.openxmlformats.org/officeDocument/2006/relationships/hyperlink" Target="https://jigsaw.vitalsource.com/books/9781323068229/epub/OPS/xhtml/filech07.xhtml" TargetMode="External"/><Relationship Id="rId157" Type="http://schemas.openxmlformats.org/officeDocument/2006/relationships/hyperlink" Target="https://jigsaw.vitalsource.com/books/9781323068229/epub/OPS/xhtml/filech07.xhtml" TargetMode="External"/><Relationship Id="rId178" Type="http://schemas.openxmlformats.org/officeDocument/2006/relationships/hyperlink" Target="https://jigsaw.vitalsource.com/books/9781323068229/epub/OPS/xhtml/filech07.xhtml" TargetMode="External"/><Relationship Id="rId61" Type="http://schemas.openxmlformats.org/officeDocument/2006/relationships/hyperlink" Target="https://jigsaw.vitalsource.com/books/9781323068229/epub/OPS/xhtml/filech07.xhtml" TargetMode="External"/><Relationship Id="rId82" Type="http://schemas.openxmlformats.org/officeDocument/2006/relationships/hyperlink" Target="https://jigsaw.vitalsource.com/books/9781323068229/epub/OPS/xhtml/filech07.xhtml" TargetMode="External"/><Relationship Id="rId152" Type="http://schemas.openxmlformats.org/officeDocument/2006/relationships/hyperlink" Target="https://jigsaw.vitalsource.com/books/9781323068229/epub/OPS/xhtml/filech07.xhtml" TargetMode="External"/><Relationship Id="rId173" Type="http://schemas.openxmlformats.org/officeDocument/2006/relationships/hyperlink" Target="https://jigsaw.vitalsource.com/books/9781323068229/epub/OPS/xhtml/filech07.xhtml" TargetMode="External"/><Relationship Id="rId19" Type="http://schemas.openxmlformats.org/officeDocument/2006/relationships/hyperlink" Target="https://jigsaw.vitalsource.com/books/9781323068229/epub/OPS/xhtml/filech07.xhtml" TargetMode="External"/><Relationship Id="rId14" Type="http://schemas.openxmlformats.org/officeDocument/2006/relationships/hyperlink" Target="https://jigsaw.vitalsource.com/books/9781323068229/epub/OPS/xhtml/filech07.xhtml" TargetMode="External"/><Relationship Id="rId30" Type="http://schemas.openxmlformats.org/officeDocument/2006/relationships/hyperlink" Target="https://jigsaw.vitalsource.com/books/9781323068229/epub/OPS/xhtml/filech07.xhtml" TargetMode="External"/><Relationship Id="rId35" Type="http://schemas.openxmlformats.org/officeDocument/2006/relationships/hyperlink" Target="https://jigsaw.vitalsource.com/books/9781323068229/epub/OPS/xhtml/filech07.xhtml" TargetMode="External"/><Relationship Id="rId56" Type="http://schemas.openxmlformats.org/officeDocument/2006/relationships/hyperlink" Target="https://jigsaw.vitalsource.com/books/9781323068229/epub/OPS/xhtml/filech07.xhtml" TargetMode="External"/><Relationship Id="rId77" Type="http://schemas.openxmlformats.org/officeDocument/2006/relationships/hyperlink" Target="https://jigsaw.vitalsource.com/books/9781323068229/epub/OPS/xhtml/filech07.xhtml" TargetMode="External"/><Relationship Id="rId100" Type="http://schemas.openxmlformats.org/officeDocument/2006/relationships/hyperlink" Target="https://jigsaw.vitalsource.com/books/9781323068229/epub/OPS/xhtml/filech07.xhtml" TargetMode="External"/><Relationship Id="rId105" Type="http://schemas.openxmlformats.org/officeDocument/2006/relationships/hyperlink" Target="https://jigsaw.vitalsource.com/books/9781323068229/epub/OPS/xhtml/filech07.xhtml" TargetMode="External"/><Relationship Id="rId126" Type="http://schemas.openxmlformats.org/officeDocument/2006/relationships/hyperlink" Target="https://jigsaw.vitalsource.com/books/9781323068229/epub/OPS/xhtml/filech07.xhtml" TargetMode="External"/><Relationship Id="rId147" Type="http://schemas.openxmlformats.org/officeDocument/2006/relationships/hyperlink" Target="https://jigsaw.vitalsource.com/books/9781323068229/epub/OPS/xhtml/filech07.xhtml" TargetMode="External"/><Relationship Id="rId168" Type="http://schemas.openxmlformats.org/officeDocument/2006/relationships/hyperlink" Target="https://jigsaw.vitalsource.com/books/9781323068229/epub/OPS/xhtml/filech07.xhtml" TargetMode="External"/><Relationship Id="rId8" Type="http://schemas.openxmlformats.org/officeDocument/2006/relationships/hyperlink" Target="https://jigsaw.vitalsource.com/books/9781323068229/epub/OPS/xhtml/filech07.xhtml" TargetMode="External"/><Relationship Id="rId51" Type="http://schemas.openxmlformats.org/officeDocument/2006/relationships/hyperlink" Target="https://jigsaw.vitalsource.com/books/9781323068229/epub/OPS/xhtml/filech07.xhtml" TargetMode="External"/><Relationship Id="rId72" Type="http://schemas.openxmlformats.org/officeDocument/2006/relationships/hyperlink" Target="http://www.decentschools.org/experts.php" TargetMode="External"/><Relationship Id="rId93" Type="http://schemas.openxmlformats.org/officeDocument/2006/relationships/hyperlink" Target="https://jigsaw.vitalsource.com/books/9781323068229/epub/OPS/xhtml/filech07.xhtml" TargetMode="External"/><Relationship Id="rId98" Type="http://schemas.openxmlformats.org/officeDocument/2006/relationships/hyperlink" Target="https://jigsaw.vitalsource.com/books/9781323068229/epub/OPS/xhtml/filech07.xhtml" TargetMode="External"/><Relationship Id="rId121" Type="http://schemas.openxmlformats.org/officeDocument/2006/relationships/hyperlink" Target="https://jigsaw.vitalsource.com/books/9781323068229/epub/OPS/xhtml/filech07.xhtml" TargetMode="External"/><Relationship Id="rId142" Type="http://schemas.openxmlformats.org/officeDocument/2006/relationships/hyperlink" Target="https://jigsaw.vitalsource.com/books/9781323068229/epub/OPS/xhtml/filech07.xhtml" TargetMode="External"/><Relationship Id="rId163" Type="http://schemas.openxmlformats.org/officeDocument/2006/relationships/hyperlink" Target="https://jigsaw.vitalsource.com/books/9781323068229/epub/OPS/xhtml/filech07.xhtml" TargetMode="External"/><Relationship Id="rId3" Type="http://schemas.openxmlformats.org/officeDocument/2006/relationships/settings" Target="settings.xml"/><Relationship Id="rId25" Type="http://schemas.openxmlformats.org/officeDocument/2006/relationships/hyperlink" Target="https://jigsaw.vitalsource.com/books/9781323068229/epub/OPS/xhtml/filech07.xhtml" TargetMode="External"/><Relationship Id="rId46" Type="http://schemas.openxmlformats.org/officeDocument/2006/relationships/hyperlink" Target="https://jigsaw.vitalsource.com/books/9781323068229/epub/OPS/xhtml/filech07.xhtml" TargetMode="External"/><Relationship Id="rId67" Type="http://schemas.openxmlformats.org/officeDocument/2006/relationships/hyperlink" Target="https://jigsaw.vitalsource.com/books/9781323068229/epub/OPS/xhtml/filech07.xhtml" TargetMode="External"/><Relationship Id="rId116" Type="http://schemas.openxmlformats.org/officeDocument/2006/relationships/hyperlink" Target="https://jigsaw.vitalsource.com/books/9781323068229/epub/OPS/xhtml/filech07.xhtml" TargetMode="External"/><Relationship Id="rId137" Type="http://schemas.openxmlformats.org/officeDocument/2006/relationships/hyperlink" Target="https://jigsaw.vitalsource.com/books/9781323068229/epub/OPS/xhtml/filech07.xhtml" TargetMode="External"/><Relationship Id="rId158" Type="http://schemas.openxmlformats.org/officeDocument/2006/relationships/hyperlink" Target="https://jigsaw.vitalsource.com/books/9781323068229/epub/OPS/xhtml/filech07.xhtml" TargetMode="External"/><Relationship Id="rId20" Type="http://schemas.openxmlformats.org/officeDocument/2006/relationships/hyperlink" Target="https://jigsaw.vitalsource.com/books/9781323068229/epub/OPS/xhtml/filech07.xhtml" TargetMode="External"/><Relationship Id="rId41" Type="http://schemas.openxmlformats.org/officeDocument/2006/relationships/hyperlink" Target="https://jigsaw.vitalsource.com/books/9781323068229/epub/OPS/xhtml/filech07.xhtml" TargetMode="External"/><Relationship Id="rId62" Type="http://schemas.openxmlformats.org/officeDocument/2006/relationships/hyperlink" Target="https://jigsaw.vitalsource.com/books/9781323068229/epub/OPS/xhtml/filech07.xhtml" TargetMode="External"/><Relationship Id="rId83" Type="http://schemas.openxmlformats.org/officeDocument/2006/relationships/hyperlink" Target="https://jigsaw.vitalsource.com/books/9781323068229/epub/OPS/xhtml/filech07.xhtml" TargetMode="External"/><Relationship Id="rId88" Type="http://schemas.openxmlformats.org/officeDocument/2006/relationships/hyperlink" Target="https://jigsaw.vitalsource.com/books/9781323068229/epub/OPS/xhtml/filech07.xhtml" TargetMode="External"/><Relationship Id="rId111" Type="http://schemas.openxmlformats.org/officeDocument/2006/relationships/hyperlink" Target="https://jigsaw.vitalsource.com/books/9781323068229/epub/OPS/xhtml/filech07.xhtml" TargetMode="External"/><Relationship Id="rId132" Type="http://schemas.openxmlformats.org/officeDocument/2006/relationships/hyperlink" Target="https://jigsaw.vitalsource.com/books/9781323068229/epub/OPS/xhtml/filech07.xhtml" TargetMode="External"/><Relationship Id="rId153" Type="http://schemas.openxmlformats.org/officeDocument/2006/relationships/hyperlink" Target="https://jigsaw.vitalsource.com/books/9781323068229/epub/OPS/xhtml/filech07.xhtml" TargetMode="External"/><Relationship Id="rId174" Type="http://schemas.openxmlformats.org/officeDocument/2006/relationships/hyperlink" Target="https://jigsaw.vitalsource.com/books/9781323068229/epub/OPS/xhtml/filech07.xhtml" TargetMode="External"/><Relationship Id="rId179" Type="http://schemas.openxmlformats.org/officeDocument/2006/relationships/hyperlink" Target="https://jigsaw.vitalsource.com/books/9781323068229/epub/OPS/xhtml/filech07.xhtml" TargetMode="External"/><Relationship Id="rId15" Type="http://schemas.openxmlformats.org/officeDocument/2006/relationships/hyperlink" Target="https://jigsaw.vitalsource.com/books/9781323068229/epub/OPS/xhtml/filech07.xhtml" TargetMode="External"/><Relationship Id="rId36" Type="http://schemas.openxmlformats.org/officeDocument/2006/relationships/hyperlink" Target="https://jigsaw.vitalsource.com/books/9781323068229/epub/OPS/xhtml/filech07.xhtml" TargetMode="External"/><Relationship Id="rId57" Type="http://schemas.openxmlformats.org/officeDocument/2006/relationships/hyperlink" Target="https://jigsaw.vitalsource.com/books/9781323068229/epub/OPS/xhtml/filech07.xhtml" TargetMode="External"/><Relationship Id="rId106" Type="http://schemas.openxmlformats.org/officeDocument/2006/relationships/hyperlink" Target="https://jigsaw.vitalsource.com/books/9781323068229/epub/OPS/xhtml/filech07.xhtml" TargetMode="External"/><Relationship Id="rId127" Type="http://schemas.openxmlformats.org/officeDocument/2006/relationships/hyperlink" Target="https://jigsaw.vitalsource.com/books/9781323068229/epub/OPS/xhtml/filech07.xhtml" TargetMode="External"/><Relationship Id="rId10" Type="http://schemas.openxmlformats.org/officeDocument/2006/relationships/hyperlink" Target="https://jigsaw.vitalsource.com/books/9781323068229/epub/OPS/xhtml/filech07.xhtml" TargetMode="External"/><Relationship Id="rId31" Type="http://schemas.openxmlformats.org/officeDocument/2006/relationships/hyperlink" Target="https://jigsaw.vitalsource.com/books/9781323068229/epub/OPS/xhtml/filech07.xhtml" TargetMode="External"/><Relationship Id="rId52" Type="http://schemas.openxmlformats.org/officeDocument/2006/relationships/hyperlink" Target="https://jigsaw.vitalsource.com/books/9781323068229/epub/OPS/xhtml/filech07.xhtml" TargetMode="External"/><Relationship Id="rId73" Type="http://schemas.openxmlformats.org/officeDocument/2006/relationships/hyperlink" Target="https://jigsaw.vitalsource.com/books/9781323068229/epub/OPS/xhtml/filech07.xhtml" TargetMode="External"/><Relationship Id="rId78" Type="http://schemas.openxmlformats.org/officeDocument/2006/relationships/hyperlink" Target="https://jigsaw.vitalsource.com/books/9781323068229/epub/OPS/xhtml/filech07.xhtml" TargetMode="External"/><Relationship Id="rId94" Type="http://schemas.openxmlformats.org/officeDocument/2006/relationships/hyperlink" Target="https://jigsaw.vitalsource.com/books/9781323068229/epub/OPS/xhtml/filech07.xhtml" TargetMode="External"/><Relationship Id="rId99" Type="http://schemas.openxmlformats.org/officeDocument/2006/relationships/hyperlink" Target="https://jigsaw.vitalsource.com/books/9781323068229/epub/OPS/xhtml/filech07.xhtml" TargetMode="External"/><Relationship Id="rId101" Type="http://schemas.openxmlformats.org/officeDocument/2006/relationships/hyperlink" Target="https://jigsaw.vitalsource.com/books/9781323068229/epub/OPS/xhtml/filech07.xhtml" TargetMode="External"/><Relationship Id="rId122" Type="http://schemas.openxmlformats.org/officeDocument/2006/relationships/hyperlink" Target="https://jigsaw.vitalsource.com/books/9781323068229/epub/OPS/xhtml/filech07.xhtml" TargetMode="External"/><Relationship Id="rId143" Type="http://schemas.openxmlformats.org/officeDocument/2006/relationships/hyperlink" Target="https://jigsaw.vitalsource.com/books/9781323068229/epub/OPS/xhtml/filech07.xhtml" TargetMode="External"/><Relationship Id="rId148" Type="http://schemas.openxmlformats.org/officeDocument/2006/relationships/hyperlink" Target="https://jigsaw.vitalsource.com/books/9781323068229/epub/OPS/xhtml/filech07.xhtml" TargetMode="External"/><Relationship Id="rId164" Type="http://schemas.openxmlformats.org/officeDocument/2006/relationships/hyperlink" Target="https://jigsaw.vitalsource.com/books/9781323068229/epub/OPS/xhtml/filech07.xhtml" TargetMode="External"/><Relationship Id="rId169" Type="http://schemas.openxmlformats.org/officeDocument/2006/relationships/hyperlink" Target="https://jigsaw.vitalsource.com/books/9781323068229/epub/OPS/xhtml/filech07.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67</Pages>
  <Words>33004</Words>
  <Characters>188128</Characters>
  <Application>Microsoft Office Word</Application>
  <DocSecurity>0</DocSecurity>
  <Lines>1567</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Trevelyan Davis</dc:creator>
  <cp:keywords/>
  <dc:description/>
  <cp:lastModifiedBy>Trevelyan Davis</cp:lastModifiedBy>
  <cp:revision>1</cp:revision>
  <dcterms:created xsi:type="dcterms:W3CDTF">2017-04-18T23:37:00Z</dcterms:created>
  <dcterms:modified xsi:type="dcterms:W3CDTF">2017-04-18T23:40:00Z</dcterms:modified>
</cp:coreProperties>
</file>